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right"/>
        <w:spacing w:line="256" w:lineRule="auto"/>
        <w:rPr>
          <w:color w:val="000000"/>
        </w:rPr>
      </w:pPr>
      <w:r>
        <w:rPr>
          <w:b/>
          <w:sz w:val="26"/>
          <w:szCs w:val="26"/>
        </w:rPr>
        <w:t xml:space="preserve">«УТВЕРЖДАЮ»</w:t>
      </w:r>
      <w:r>
        <w:rPr>
          <w:color w:val="000000"/>
        </w:rPr>
      </w:r>
      <w:r>
        <w:rPr>
          <w:color w:val="000000"/>
        </w:rPr>
      </w:r>
    </w:p>
    <w:p>
      <w:pPr>
        <w:pStyle w:val="931"/>
        <w:jc w:val="right"/>
        <w:rPr>
          <w:rFonts w:ascii="Times New Roman" w:hAnsi="Times New Roman"/>
          <w:sz w:val="26"/>
          <w:szCs w:val="26"/>
        </w:rPr>
      </w:pPr>
      <w:r>
        <w:rPr>
          <w:rFonts w:ascii="Times New Roman" w:hAnsi="Times New Roman"/>
          <w:sz w:val="26"/>
          <w:szCs w:val="26"/>
        </w:rPr>
        <w:t xml:space="preserve">Первый заместитель директора -</w:t>
      </w:r>
      <w:r>
        <w:rPr>
          <w:rFonts w:ascii="Times New Roman" w:hAnsi="Times New Roman"/>
          <w:sz w:val="26"/>
          <w:szCs w:val="26"/>
        </w:rPr>
      </w:r>
      <w:r>
        <w:rPr>
          <w:rFonts w:ascii="Times New Roman" w:hAnsi="Times New Roman"/>
          <w:sz w:val="26"/>
          <w:szCs w:val="26"/>
        </w:rPr>
      </w:r>
    </w:p>
    <w:p>
      <w:pPr>
        <w:pStyle w:val="931"/>
        <w:jc w:val="right"/>
        <w:rPr>
          <w:rFonts w:ascii="Times New Roman" w:hAnsi="Times New Roman"/>
          <w:sz w:val="26"/>
          <w:szCs w:val="26"/>
        </w:rPr>
      </w:pPr>
      <w:r>
        <w:rPr>
          <w:rFonts w:ascii="Times New Roman" w:hAnsi="Times New Roman"/>
          <w:sz w:val="26"/>
          <w:szCs w:val="26"/>
        </w:rPr>
        <w:t xml:space="preserve">главный инженер филиала</w:t>
      </w:r>
      <w:r>
        <w:rPr>
          <w:rFonts w:ascii="Times New Roman" w:hAnsi="Times New Roman"/>
          <w:sz w:val="26"/>
          <w:szCs w:val="26"/>
        </w:rPr>
      </w:r>
      <w:r>
        <w:rPr>
          <w:rFonts w:ascii="Times New Roman" w:hAnsi="Times New Roman"/>
          <w:sz w:val="26"/>
          <w:szCs w:val="26"/>
        </w:rPr>
      </w:r>
    </w:p>
    <w:p>
      <w:pPr>
        <w:ind w:right="-1"/>
        <w:jc w:val="right"/>
        <w:spacing w:line="276" w:lineRule="auto"/>
        <w:rPr>
          <w:color w:val="000000" w:themeColor="text1"/>
          <w:sz w:val="26"/>
          <w:szCs w:val="26"/>
        </w:rPr>
      </w:pPr>
      <w:r>
        <w:rPr>
          <w:color w:val="000000" w:themeColor="text1"/>
          <w:sz w:val="26"/>
          <w:szCs w:val="26"/>
        </w:rPr>
      </w:r>
      <w:r>
        <w:rPr>
          <w:color w:val="000000" w:themeColor="text1"/>
          <w:sz w:val="26"/>
          <w:szCs w:val="26"/>
        </w:rPr>
        <w:t xml:space="preserve">ПАО «Россети Центр и Приволжье»</w:t>
      </w:r>
      <w:r>
        <w:rPr>
          <w:color w:val="000000" w:themeColor="text1"/>
          <w:sz w:val="26"/>
          <w:szCs w:val="26"/>
        </w:rPr>
      </w:r>
      <w:r>
        <w:rPr>
          <w:color w:val="000000" w:themeColor="text1"/>
          <w:sz w:val="26"/>
          <w:szCs w:val="26"/>
        </w:rPr>
      </w:r>
    </w:p>
    <w:p>
      <w:pPr>
        <w:ind w:right="-1"/>
        <w:jc w:val="right"/>
        <w:spacing w:line="276" w:lineRule="auto"/>
        <w:rPr>
          <w:color w:val="000000" w:themeColor="text1"/>
          <w:sz w:val="26"/>
          <w:szCs w:val="26"/>
        </w:rPr>
      </w:pPr>
      <w:r>
        <w:rPr>
          <w:color w:val="000000" w:themeColor="text1"/>
          <w:sz w:val="26"/>
          <w:szCs w:val="26"/>
        </w:rPr>
      </w:r>
      <w:r>
        <w:rPr>
          <w:color w:val="000000" w:themeColor="text1"/>
          <w:sz w:val="26"/>
          <w:szCs w:val="26"/>
        </w:rPr>
        <w:t xml:space="preserve">- «Рязаньэнерго»</w:t>
      </w:r>
      <w:r>
        <w:rPr>
          <w:color w:val="000000" w:themeColor="text1"/>
          <w:sz w:val="26"/>
          <w:szCs w:val="26"/>
        </w:rPr>
      </w:r>
      <w:r>
        <w:rPr>
          <w:color w:val="000000" w:themeColor="text1"/>
          <w:sz w:val="26"/>
          <w:szCs w:val="26"/>
        </w:rPr>
      </w:r>
    </w:p>
    <w:p>
      <w:r>
        <w:rPr>
          <w:color w:val="000000" w:themeColor="text1"/>
          <w:sz w:val="26"/>
          <w:szCs w:val="26"/>
        </w:rPr>
      </w:r>
      <w:r>
        <w:rPr>
          <w:color w:val="000000" w:themeColor="text1"/>
          <w:sz w:val="26"/>
          <w:szCs w:val="26"/>
        </w:rPr>
        <w:t xml:space="preserve">                                                                   </w:t>
      </w:r>
      <w:r/>
    </w:p>
    <w:p>
      <w:pPr>
        <w:ind w:right="-2"/>
        <w:jc w:val="right"/>
        <w:spacing w:line="276" w:lineRule="auto"/>
        <w:tabs>
          <w:tab w:val="right" w:pos="10207" w:leader="none"/>
        </w:tabs>
        <w:rPr>
          <w:color w:val="000000" w:themeColor="text1"/>
          <w:sz w:val="26"/>
          <w:szCs w:val="26"/>
        </w:rPr>
      </w:pPr>
      <w:r>
        <w:rPr>
          <w:color w:val="000000" w:themeColor="text1"/>
          <w:sz w:val="26"/>
          <w:szCs w:val="26"/>
        </w:rPr>
      </w:r>
      <w:r>
        <w:rPr>
          <w:color w:val="000000" w:themeColor="text1"/>
          <w:sz w:val="26"/>
          <w:szCs w:val="26"/>
        </w:rPr>
        <w:t xml:space="preserve">___________________ </w:t>
      </w:r>
      <w:r>
        <w:rPr>
          <w:b/>
          <w:color w:val="000000" w:themeColor="text1"/>
          <w:sz w:val="26"/>
          <w:szCs w:val="26"/>
        </w:rPr>
        <w:t xml:space="preserve">А.А. Корнилов</w:t>
      </w:r>
      <w:r>
        <w:rPr>
          <w:color w:val="000000" w:themeColor="text1"/>
          <w:sz w:val="26"/>
          <w:szCs w:val="26"/>
        </w:rPr>
        <w:t xml:space="preserve"> </w:t>
      </w:r>
      <w:r>
        <w:rPr>
          <w:color w:val="000000" w:themeColor="text1"/>
          <w:sz w:val="26"/>
          <w:szCs w:val="26"/>
        </w:rPr>
      </w:r>
      <w:r>
        <w:rPr>
          <w:color w:val="000000" w:themeColor="text1"/>
          <w:sz w:val="26"/>
          <w:szCs w:val="26"/>
        </w:rPr>
      </w:r>
    </w:p>
    <w:p>
      <w:pPr>
        <w:pStyle w:val="889"/>
        <w:numPr>
          <w:ilvl w:val="0"/>
          <w:numId w:val="0"/>
        </w:numPr>
        <w:spacing w:after="120"/>
      </w:pPr>
      <w:r>
        <w:rPr>
          <w:rFonts w:ascii="Times New Roman" w:hAnsi="Times New Roman"/>
          <w:bCs/>
          <w:color w:val="000000" w:themeColor="text1"/>
          <w:sz w:val="26"/>
          <w:szCs w:val="26"/>
        </w:rPr>
        <w:t xml:space="preserve">                                                                                                    “___”_________  2026 г.</w:t>
      </w:r>
      <w:r/>
    </w:p>
    <w:p>
      <w:pPr>
        <w:pStyle w:val="889"/>
        <w:numPr>
          <w:ilvl w:val="0"/>
          <w:numId w:val="0"/>
        </w:numPr>
        <w:spacing w:after="120"/>
      </w:pPr>
      <w:r/>
      <w:r/>
    </w:p>
    <w:p>
      <w:pPr>
        <w:pStyle w:val="889"/>
        <w:numPr>
          <w:ilvl w:val="0"/>
          <w:numId w:val="0"/>
        </w:numPr>
        <w:spacing w:after="120"/>
      </w:pPr>
      <w:r>
        <w:rPr>
          <w:highlight w:val="none"/>
        </w:rPr>
      </w:r>
      <w:r>
        <w:rPr>
          <w:highlight w:val="none"/>
        </w:rPr>
      </w:r>
      <w:r/>
    </w:p>
    <w:p>
      <w:pPr>
        <w:pStyle w:val="889"/>
        <w:numPr>
          <w:ilvl w:val="0"/>
          <w:numId w:val="0"/>
        </w:numPr>
        <w:spacing w:after="120"/>
        <w:rPr>
          <w:highlight w:val="none"/>
        </w:rPr>
      </w:pPr>
      <w:r>
        <w:t xml:space="preserve">ТЕХНИЧЕСКОЕ ЗАДАНИЕ</w:t>
      </w:r>
      <w:r>
        <w:rPr>
          <w:highlight w:val="none"/>
        </w:rPr>
      </w:r>
    </w:p>
    <w:p>
      <w:pPr>
        <w:pStyle w:val="887"/>
        <w:ind w:firstLine="0"/>
        <w:jc w:val="center"/>
        <w:rPr>
          <w:b/>
          <w:sz w:val="26"/>
          <w:szCs w:val="26"/>
        </w:rPr>
      </w:pPr>
      <w:r>
        <w:rPr>
          <w:b/>
          <w:sz w:val="26"/>
          <w:szCs w:val="26"/>
        </w:rPr>
        <w:t xml:space="preserve">на </w:t>
      </w:r>
      <w:r>
        <w:rPr>
          <w:b/>
          <w:sz w:val="26"/>
          <w:szCs w:val="26"/>
        </w:rPr>
        <w:t xml:space="preserve">поставку </w:t>
      </w:r>
      <w:r>
        <w:rPr>
          <w:b/>
          <w:sz w:val="26"/>
          <w:szCs w:val="26"/>
        </w:rPr>
        <w:t xml:space="preserve">контрольн</w:t>
      </w:r>
      <w:r>
        <w:rPr>
          <w:b/>
          <w:sz w:val="26"/>
          <w:szCs w:val="26"/>
        </w:rPr>
        <w:t xml:space="preserve">ого </w:t>
      </w:r>
      <w:r>
        <w:rPr>
          <w:b/>
          <w:sz w:val="26"/>
          <w:szCs w:val="26"/>
        </w:rPr>
        <w:t xml:space="preserve">кабел</w:t>
      </w:r>
      <w:r>
        <w:rPr>
          <w:b/>
          <w:sz w:val="26"/>
          <w:szCs w:val="26"/>
        </w:rPr>
        <w:t xml:space="preserve">я</w:t>
      </w:r>
      <w:r>
        <w:rPr>
          <w:b/>
          <w:sz w:val="26"/>
          <w:szCs w:val="26"/>
        </w:rPr>
      </w:r>
      <w:r>
        <w:rPr>
          <w:b/>
          <w:sz w:val="26"/>
          <w:szCs w:val="26"/>
        </w:rPr>
      </w:r>
    </w:p>
    <w:p>
      <w:pPr>
        <w:pStyle w:val="887"/>
        <w:ind w:firstLine="0"/>
        <w:jc w:val="center"/>
        <w:rPr>
          <w:b/>
          <w:sz w:val="26"/>
          <w:szCs w:val="26"/>
        </w:rPr>
      </w:pPr>
      <w:r>
        <w:rPr>
          <w:b/>
          <w:sz w:val="26"/>
          <w:szCs w:val="26"/>
        </w:rPr>
        <w:t xml:space="preserve">Лот</w:t>
      </w:r>
      <w:r>
        <w:rPr>
          <w:b/>
          <w:sz w:val="26"/>
          <w:szCs w:val="26"/>
        </w:rPr>
        <w:t xml:space="preserve"> № </w:t>
      </w:r>
      <w:r>
        <w:rPr>
          <w:b/>
          <w:sz w:val="26"/>
          <w:szCs w:val="26"/>
        </w:rPr>
        <w:t xml:space="preserve">20</w:t>
      </w:r>
      <w:r>
        <w:rPr>
          <w:b/>
          <w:sz w:val="26"/>
          <w:szCs w:val="26"/>
        </w:rPr>
        <w:t xml:space="preserve">4</w:t>
      </w:r>
      <w:r>
        <w:rPr>
          <w:b/>
          <w:sz w:val="26"/>
          <w:szCs w:val="26"/>
          <w:lang w:val="en-US"/>
        </w:rPr>
        <w:t xml:space="preserve">B</w:t>
      </w:r>
      <w:r>
        <w:rPr>
          <w:b/>
          <w:sz w:val="26"/>
          <w:szCs w:val="26"/>
        </w:rPr>
      </w:r>
      <w:r>
        <w:rPr>
          <w:b/>
          <w:sz w:val="26"/>
          <w:szCs w:val="26"/>
        </w:rPr>
      </w:r>
    </w:p>
    <w:p>
      <w:pPr>
        <w:pStyle w:val="887"/>
        <w:ind w:firstLine="0"/>
        <w:jc w:val="center"/>
        <w:rPr>
          <w:sz w:val="24"/>
          <w:szCs w:val="24"/>
        </w:rPr>
      </w:pPr>
      <w:r>
        <w:rPr>
          <w:sz w:val="24"/>
          <w:szCs w:val="24"/>
        </w:rPr>
      </w:r>
      <w:r>
        <w:rPr>
          <w:sz w:val="24"/>
          <w:szCs w:val="24"/>
        </w:rPr>
      </w:r>
      <w:r>
        <w:rPr>
          <w:sz w:val="24"/>
          <w:szCs w:val="24"/>
        </w:rPr>
      </w:r>
    </w:p>
    <w:p>
      <w:pPr>
        <w:pStyle w:val="913"/>
        <w:numPr>
          <w:ilvl w:val="0"/>
          <w:numId w:val="3"/>
        </w:numPr>
        <w:ind w:left="709" w:firstLine="0"/>
        <w:spacing w:line="276" w:lineRule="auto"/>
        <w:tabs>
          <w:tab w:val="left" w:pos="993" w:leader="none"/>
        </w:tabs>
        <w:rPr>
          <w:b/>
          <w:bCs/>
          <w:sz w:val="24"/>
          <w:szCs w:val="24"/>
        </w:rPr>
      </w:pPr>
      <w:r>
        <w:rPr>
          <w:b/>
          <w:bCs/>
          <w:sz w:val="24"/>
          <w:szCs w:val="24"/>
        </w:rPr>
        <w:t xml:space="preserve">Технические требования к </w:t>
      </w:r>
      <w:r>
        <w:rPr>
          <w:b/>
          <w:bCs/>
          <w:sz w:val="24"/>
          <w:szCs w:val="24"/>
        </w:rPr>
        <w:t xml:space="preserve">продукции</w:t>
      </w:r>
      <w:r>
        <w:rPr>
          <w:b/>
          <w:bCs/>
          <w:sz w:val="24"/>
          <w:szCs w:val="24"/>
        </w:rPr>
        <w:t xml:space="preserve">.</w:t>
      </w:r>
      <w:r>
        <w:rPr>
          <w:b/>
          <w:bCs/>
          <w:sz w:val="24"/>
          <w:szCs w:val="24"/>
        </w:rPr>
      </w:r>
      <w:r>
        <w:rPr>
          <w:b/>
          <w:bCs/>
          <w:sz w:val="24"/>
          <w:szCs w:val="24"/>
        </w:rPr>
      </w:r>
    </w:p>
    <w:p>
      <w:pPr>
        <w:pStyle w:val="913"/>
        <w:numPr>
          <w:ilvl w:val="1"/>
          <w:numId w:val="20"/>
        </w:numPr>
        <w:ind w:left="0" w:firstLine="709"/>
        <w:spacing w:line="276" w:lineRule="auto"/>
        <w:tabs>
          <w:tab w:val="left" w:pos="0" w:leader="none"/>
        </w:tabs>
        <w:rPr>
          <w:sz w:val="24"/>
          <w:szCs w:val="24"/>
        </w:rPr>
      </w:pPr>
      <w:r>
        <w:rPr>
          <w:sz w:val="24"/>
          <w:szCs w:val="24"/>
        </w:rPr>
        <w:t xml:space="preserve">Технические требования и характеристики </w:t>
      </w:r>
      <w:r>
        <w:rPr>
          <w:sz w:val="24"/>
          <w:szCs w:val="24"/>
        </w:rPr>
        <w:t xml:space="preserve">контрольн</w:t>
      </w:r>
      <w:r>
        <w:rPr>
          <w:sz w:val="24"/>
          <w:szCs w:val="24"/>
        </w:rPr>
        <w:t xml:space="preserve">ого кабеля (далее – кабель) </w:t>
      </w:r>
      <w:r>
        <w:rPr>
          <w:sz w:val="24"/>
          <w:szCs w:val="24"/>
        </w:rPr>
        <w:t xml:space="preserve">должны соответствовать значениям, приведенным в Приложении к ТЗ (в приложении ссылки на конкретный тип продукции, производителя, торговые марки и знаки носят лишь описат</w:t>
      </w:r>
      <w:r>
        <w:rPr>
          <w:sz w:val="24"/>
          <w:szCs w:val="24"/>
        </w:rPr>
        <w:t xml:space="preserve">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w:t>
      </w:r>
      <w:r>
        <w:rPr>
          <w:sz w:val="24"/>
          <w:szCs w:val="24"/>
        </w:rPr>
        <w:t xml:space="preserve">.</w:t>
      </w:r>
      <w:r>
        <w:rPr>
          <w:sz w:val="24"/>
          <w:szCs w:val="24"/>
        </w:rPr>
      </w:r>
      <w:r>
        <w:rPr>
          <w:sz w:val="24"/>
          <w:szCs w:val="24"/>
        </w:rPr>
      </w:r>
    </w:p>
    <w:p>
      <w:pPr>
        <w:pStyle w:val="913"/>
        <w:numPr>
          <w:ilvl w:val="1"/>
          <w:numId w:val="20"/>
        </w:numPr>
        <w:ind w:left="0" w:firstLine="709"/>
        <w:spacing w:line="276" w:lineRule="auto"/>
        <w:tabs>
          <w:tab w:val="left" w:pos="0" w:leader="none"/>
        </w:tabs>
        <w:rPr>
          <w:sz w:val="24"/>
          <w:szCs w:val="24"/>
        </w:rPr>
      </w:pPr>
      <w:r>
        <w:rPr>
          <w:sz w:val="24"/>
          <w:szCs w:val="24"/>
        </w:rPr>
        <w:t xml:space="preserve">Требования к конструкции </w:t>
      </w:r>
      <w:r>
        <w:rPr>
          <w:sz w:val="24"/>
          <w:szCs w:val="24"/>
        </w:rPr>
        <w:t xml:space="preserve">кабелей:</w:t>
      </w:r>
      <w:r>
        <w:rPr>
          <w:sz w:val="24"/>
          <w:szCs w:val="24"/>
        </w:rPr>
      </w:r>
      <w:r>
        <w:rPr>
          <w:sz w:val="24"/>
          <w:szCs w:val="24"/>
        </w:rPr>
      </w:r>
    </w:p>
    <w:p>
      <w:pPr>
        <w:pStyle w:val="913"/>
        <w:numPr>
          <w:ilvl w:val="0"/>
          <w:numId w:val="10"/>
        </w:numPr>
        <w:ind w:left="0" w:firstLine="709"/>
        <w:spacing w:line="276" w:lineRule="auto"/>
        <w:tabs>
          <w:tab w:val="left" w:pos="709" w:leader="none"/>
          <w:tab w:val="left" w:pos="993" w:leader="none"/>
          <w:tab w:val="left" w:pos="1134" w:leader="none"/>
        </w:tabs>
        <w:rPr>
          <w:sz w:val="24"/>
          <w:szCs w:val="24"/>
        </w:rPr>
      </w:pPr>
      <w:r>
        <w:rPr>
          <w:sz w:val="24"/>
          <w:szCs w:val="24"/>
        </w:rPr>
        <w:t xml:space="preserve">защитные покровы кабелей должны соответствовать </w:t>
      </w:r>
      <w:r>
        <w:rPr>
          <w:sz w:val="24"/>
          <w:szCs w:val="24"/>
        </w:rPr>
        <w:t xml:space="preserve">ГОСТ 7006;</w:t>
      </w:r>
      <w:r>
        <w:rPr>
          <w:sz w:val="24"/>
          <w:szCs w:val="24"/>
        </w:rPr>
      </w:r>
      <w:r>
        <w:rPr>
          <w:sz w:val="24"/>
          <w:szCs w:val="24"/>
        </w:rPr>
      </w:r>
    </w:p>
    <w:p>
      <w:pPr>
        <w:pStyle w:val="913"/>
        <w:numPr>
          <w:ilvl w:val="0"/>
          <w:numId w:val="10"/>
        </w:numPr>
        <w:ind w:left="0" w:firstLine="709"/>
        <w:spacing w:line="276" w:lineRule="auto"/>
        <w:tabs>
          <w:tab w:val="left" w:pos="709" w:leader="none"/>
          <w:tab w:val="left" w:pos="993" w:leader="none"/>
          <w:tab w:val="left" w:pos="1134" w:leader="none"/>
        </w:tabs>
        <w:rPr>
          <w:sz w:val="24"/>
          <w:szCs w:val="24"/>
        </w:rPr>
      </w:pPr>
      <w:r>
        <w:rPr>
          <w:sz w:val="24"/>
          <w:szCs w:val="24"/>
        </w:rPr>
        <w:t xml:space="preserve">токопроводящие жилы должны соответств</w:t>
      </w:r>
      <w:r>
        <w:rPr>
          <w:sz w:val="24"/>
          <w:szCs w:val="24"/>
        </w:rPr>
        <w:t xml:space="preserve">овать требованиям ГОСТ 22483;</w:t>
      </w:r>
      <w:r>
        <w:rPr>
          <w:sz w:val="24"/>
          <w:szCs w:val="24"/>
        </w:rPr>
      </w:r>
      <w:r>
        <w:rPr>
          <w:sz w:val="24"/>
          <w:szCs w:val="24"/>
        </w:rPr>
      </w:r>
    </w:p>
    <w:p>
      <w:pPr>
        <w:pStyle w:val="913"/>
        <w:numPr>
          <w:ilvl w:val="0"/>
          <w:numId w:val="10"/>
        </w:numPr>
        <w:ind w:left="0" w:firstLine="709"/>
        <w:spacing w:line="276" w:lineRule="auto"/>
        <w:tabs>
          <w:tab w:val="left" w:pos="709" w:leader="none"/>
          <w:tab w:val="left" w:pos="993" w:leader="none"/>
          <w:tab w:val="left" w:pos="1134" w:leader="none"/>
        </w:tabs>
        <w:rPr>
          <w:sz w:val="24"/>
          <w:szCs w:val="24"/>
        </w:rPr>
      </w:pPr>
      <w:r>
        <w:rPr>
          <w:sz w:val="24"/>
          <w:szCs w:val="24"/>
        </w:rPr>
        <w:t xml:space="preserve">номинальная толщина и предельное отклонение толщины оболочки должны соответствовать требованиям </w:t>
      </w:r>
      <w:r>
        <w:rPr>
          <w:sz w:val="24"/>
          <w:szCs w:val="24"/>
        </w:rPr>
        <w:t xml:space="preserve">ГОСТ 23286;</w:t>
      </w:r>
      <w:r>
        <w:rPr>
          <w:sz w:val="24"/>
          <w:szCs w:val="24"/>
        </w:rPr>
      </w:r>
      <w:r>
        <w:rPr>
          <w:sz w:val="24"/>
          <w:szCs w:val="24"/>
        </w:rPr>
      </w:r>
    </w:p>
    <w:p>
      <w:pPr>
        <w:pStyle w:val="913"/>
        <w:numPr>
          <w:ilvl w:val="0"/>
          <w:numId w:val="10"/>
        </w:numPr>
        <w:ind w:left="0" w:firstLine="709"/>
        <w:spacing w:line="276" w:lineRule="auto"/>
        <w:tabs>
          <w:tab w:val="left" w:pos="709" w:leader="none"/>
          <w:tab w:val="left" w:pos="993" w:leader="none"/>
          <w:tab w:val="left" w:pos="1134" w:leader="none"/>
        </w:tabs>
        <w:rPr>
          <w:sz w:val="24"/>
          <w:szCs w:val="24"/>
        </w:rPr>
      </w:pPr>
      <w:r>
        <w:rPr>
          <w:sz w:val="24"/>
          <w:szCs w:val="24"/>
        </w:rPr>
        <w:t xml:space="preserve">требования пожарной безопасности должны соответствовать требованиям </w:t>
      </w:r>
      <w:r>
        <w:rPr>
          <w:sz w:val="24"/>
          <w:szCs w:val="24"/>
        </w:rPr>
        <w:t xml:space="preserve">ГОСТ 31565.</w:t>
      </w:r>
      <w:r>
        <w:rPr>
          <w:sz w:val="24"/>
          <w:szCs w:val="24"/>
        </w:rPr>
      </w:r>
      <w:r>
        <w:rPr>
          <w:sz w:val="24"/>
          <w:szCs w:val="24"/>
        </w:rPr>
      </w:r>
    </w:p>
    <w:p>
      <w:pPr>
        <w:pStyle w:val="887"/>
        <w:ind w:firstLine="0"/>
        <w:spacing w:line="276" w:lineRule="auto"/>
        <w:tabs>
          <w:tab w:val="left" w:pos="709" w:leader="none"/>
        </w:tabs>
        <w:rPr>
          <w:sz w:val="24"/>
          <w:szCs w:val="24"/>
        </w:rPr>
      </w:pPr>
      <w:r>
        <w:rPr>
          <w:sz w:val="24"/>
          <w:szCs w:val="24"/>
        </w:rPr>
      </w:r>
      <w:r>
        <w:rPr>
          <w:sz w:val="24"/>
          <w:szCs w:val="24"/>
        </w:rPr>
      </w:r>
      <w:r>
        <w:rPr>
          <w:sz w:val="24"/>
          <w:szCs w:val="24"/>
        </w:rPr>
      </w:r>
    </w:p>
    <w:p>
      <w:pPr>
        <w:pStyle w:val="913"/>
        <w:numPr>
          <w:ilvl w:val="0"/>
          <w:numId w:val="3"/>
        </w:numPr>
        <w:ind w:left="709" w:firstLine="0"/>
        <w:spacing w:line="276" w:lineRule="auto"/>
        <w:tabs>
          <w:tab w:val="left" w:pos="993" w:leader="none"/>
        </w:tabs>
        <w:rPr>
          <w:b/>
          <w:bCs/>
          <w:sz w:val="26"/>
          <w:szCs w:val="26"/>
        </w:rPr>
      </w:pPr>
      <w:r>
        <w:rPr>
          <w:b/>
          <w:bCs/>
          <w:sz w:val="26"/>
          <w:szCs w:val="26"/>
        </w:rPr>
        <w:t xml:space="preserve">Общие требования. </w:t>
      </w:r>
      <w:r>
        <w:rPr>
          <w:b/>
          <w:bCs/>
          <w:sz w:val="26"/>
          <w:szCs w:val="26"/>
        </w:rPr>
      </w:r>
      <w:r>
        <w:rPr>
          <w:b/>
          <w:bCs/>
          <w:sz w:val="26"/>
          <w:szCs w:val="26"/>
        </w:rPr>
      </w:r>
    </w:p>
    <w:p>
      <w:pPr>
        <w:pStyle w:val="913"/>
        <w:ind w:left="709" w:firstLine="0"/>
        <w:spacing w:line="276" w:lineRule="auto"/>
        <w:tabs>
          <w:tab w:val="left" w:pos="709" w:leader="none"/>
          <w:tab w:val="left" w:pos="851" w:leader="none"/>
          <w:tab w:val="left" w:pos="1134" w:leader="none"/>
        </w:tabs>
        <w:rPr>
          <w:sz w:val="24"/>
          <w:szCs w:val="24"/>
        </w:rPr>
      </w:pPr>
      <w:r>
        <w:rPr>
          <w:sz w:val="24"/>
          <w:szCs w:val="24"/>
        </w:rPr>
        <w:t xml:space="preserve">2.1 К поставке допускается кабель, отвечающий следующим требованиям:</w:t>
      </w:r>
      <w:r>
        <w:rPr>
          <w:sz w:val="24"/>
          <w:szCs w:val="24"/>
        </w:rPr>
      </w:r>
      <w:r>
        <w:rPr>
          <w:sz w:val="24"/>
          <w:szCs w:val="24"/>
        </w:rPr>
      </w:r>
    </w:p>
    <w:p>
      <w:pPr>
        <w:pStyle w:val="913"/>
        <w:numPr>
          <w:ilvl w:val="0"/>
          <w:numId w:val="10"/>
        </w:numPr>
        <w:ind w:left="0" w:firstLine="709"/>
        <w:spacing w:line="276" w:lineRule="auto"/>
        <w:tabs>
          <w:tab w:val="left" w:pos="709" w:leader="none"/>
          <w:tab w:val="left" w:pos="993" w:leader="none"/>
          <w:tab w:val="left" w:pos="1134" w:leader="none"/>
        </w:tabs>
        <w:rPr>
          <w:sz w:val="24"/>
          <w:szCs w:val="24"/>
        </w:rPr>
      </w:pPr>
      <w:r>
        <w:rPr>
          <w:sz w:val="24"/>
          <w:szCs w:val="24"/>
        </w:rPr>
        <w:t xml:space="preserve">продукция должна быть новой, ранее не использованной;</w:t>
      </w:r>
      <w:r>
        <w:rPr>
          <w:sz w:val="24"/>
          <w:szCs w:val="24"/>
        </w:rPr>
      </w:r>
      <w:r>
        <w:rPr>
          <w:sz w:val="24"/>
          <w:szCs w:val="24"/>
        </w:rPr>
      </w:r>
    </w:p>
    <w:p>
      <w:pPr>
        <w:pStyle w:val="913"/>
        <w:numPr>
          <w:ilvl w:val="0"/>
          <w:numId w:val="10"/>
        </w:numPr>
        <w:ind w:left="0" w:firstLine="709"/>
        <w:spacing w:line="276" w:lineRule="auto"/>
        <w:tabs>
          <w:tab w:val="left" w:pos="709" w:leader="none"/>
          <w:tab w:val="left" w:pos="993" w:leader="none"/>
          <w:tab w:val="left" w:pos="1134" w:leader="none"/>
        </w:tabs>
        <w:rPr>
          <w:sz w:val="24"/>
          <w:szCs w:val="24"/>
        </w:rPr>
      </w:pPr>
      <w:r>
        <w:rPr>
          <w:sz w:val="24"/>
          <w:szCs w:val="24"/>
        </w:rPr>
        <w:t xml:space="preserve">наличие деклараций (сертификатов), подтверждающих соответствие функциональных и технических показателей кабеля условиям эксплуатации и действующим отраслевым (национальным) требованиям;</w:t>
      </w:r>
      <w:r>
        <w:rPr>
          <w:sz w:val="24"/>
          <w:szCs w:val="24"/>
        </w:rPr>
      </w:r>
      <w:r>
        <w:rPr>
          <w:sz w:val="24"/>
          <w:szCs w:val="24"/>
        </w:rPr>
      </w:r>
    </w:p>
    <w:p>
      <w:pPr>
        <w:pStyle w:val="913"/>
        <w:numPr>
          <w:ilvl w:val="0"/>
          <w:numId w:val="5"/>
        </w:numPr>
        <w:ind w:left="0" w:firstLine="709"/>
        <w:spacing w:line="276" w:lineRule="auto"/>
        <w:tabs>
          <w:tab w:val="left" w:pos="0" w:leader="none"/>
          <w:tab w:val="left" w:pos="993" w:leader="none"/>
        </w:tabs>
        <w:rPr>
          <w:sz w:val="24"/>
          <w:szCs w:val="24"/>
        </w:rPr>
      </w:pPr>
      <w:r>
        <w:rPr>
          <w:sz w:val="24"/>
          <w:szCs w:val="24"/>
        </w:rPr>
        <w:t xml:space="preserve">для российских производителей – наличие ТУ, подтверждающих соответствие техническим требованиям;</w:t>
      </w:r>
      <w:r>
        <w:rPr>
          <w:sz w:val="24"/>
          <w:szCs w:val="24"/>
        </w:rPr>
      </w:r>
      <w:r>
        <w:rPr>
          <w:sz w:val="24"/>
          <w:szCs w:val="24"/>
        </w:rPr>
      </w:r>
    </w:p>
    <w:p>
      <w:pPr>
        <w:pStyle w:val="913"/>
        <w:numPr>
          <w:ilvl w:val="0"/>
          <w:numId w:val="5"/>
        </w:numPr>
        <w:ind w:left="0" w:firstLine="709"/>
        <w:spacing w:line="276" w:lineRule="auto"/>
        <w:tabs>
          <w:tab w:val="left" w:pos="0" w:leader="none"/>
          <w:tab w:val="left" w:pos="993" w:leader="none"/>
        </w:tabs>
        <w:rPr>
          <w:sz w:val="24"/>
          <w:szCs w:val="24"/>
        </w:rPr>
      </w:pPr>
      <w:r>
        <w:rPr>
          <w:sz w:val="24"/>
          <w:szCs w:val="24"/>
        </w:rPr>
        <w:t xml:space="preserve">продукция должна соответствовать требованиям техническ</w:t>
      </w:r>
      <w:r>
        <w:rPr>
          <w:sz w:val="24"/>
          <w:szCs w:val="24"/>
        </w:rPr>
        <w:t xml:space="preserve">ой политики ПАО «Россети»</w:t>
      </w:r>
      <w:r>
        <w:rPr>
          <w:sz w:val="24"/>
          <w:szCs w:val="24"/>
        </w:rPr>
        <w:t xml:space="preserve">. </w:t>
      </w:r>
      <w:r>
        <w:rPr>
          <w:sz w:val="24"/>
          <w:szCs w:val="24"/>
        </w:rPr>
      </w:r>
      <w:r>
        <w:rPr>
          <w:sz w:val="24"/>
          <w:szCs w:val="24"/>
        </w:rPr>
      </w:r>
    </w:p>
    <w:p>
      <w:pPr>
        <w:pStyle w:val="913"/>
        <w:ind w:left="0" w:firstLine="709"/>
        <w:spacing w:line="276" w:lineRule="auto"/>
        <w:tabs>
          <w:tab w:val="left" w:pos="0" w:leader="none"/>
          <w:tab w:val="left" w:pos="993" w:leader="none"/>
          <w:tab w:val="left" w:pos="1134" w:leader="none"/>
        </w:tabs>
        <w:rPr>
          <w:sz w:val="24"/>
          <w:szCs w:val="24"/>
        </w:rPr>
      </w:pPr>
      <w:r>
        <w:rPr>
          <w:sz w:val="24"/>
          <w:szCs w:val="24"/>
        </w:rPr>
        <w:t xml:space="preserve">2.2 </w:t>
      </w:r>
      <w:r>
        <w:rPr>
          <w:sz w:val="24"/>
          <w:szCs w:val="24"/>
        </w:rPr>
        <w:t xml:space="preserve">При поставке товара Поставщик обязан представить технические условия, руководство по эксплуатации, технический паспорт и/или иную сопроводитель</w:t>
      </w:r>
      <w:r>
        <w:rPr>
          <w:sz w:val="24"/>
          <w:szCs w:val="24"/>
        </w:rPr>
        <w:t xml:space="preserve">ную документацию, заверенную производителем в соответствии с требованиями Законодательства РФ, на конкретный вид продукции, подтверждающую соответствие техническим характеристикам (данным) заявленным в приложении к договору поставки «Технические требования</w:t>
      </w:r>
      <w:r>
        <w:rPr>
          <w:sz w:val="24"/>
          <w:szCs w:val="24"/>
        </w:rPr>
        <w:t xml:space="preserve">»</w:t>
      </w:r>
      <w:r>
        <w:rPr>
          <w:sz w:val="24"/>
          <w:szCs w:val="24"/>
        </w:rPr>
        <w:t xml:space="preserve">.</w:t>
      </w:r>
      <w:r>
        <w:rPr>
          <w:sz w:val="24"/>
          <w:szCs w:val="24"/>
        </w:rPr>
      </w:r>
      <w:r>
        <w:rPr>
          <w:sz w:val="24"/>
          <w:szCs w:val="24"/>
        </w:rPr>
      </w:r>
    </w:p>
    <w:p>
      <w:pPr>
        <w:pStyle w:val="913"/>
        <w:ind w:left="0" w:firstLine="709"/>
        <w:spacing w:line="276" w:lineRule="auto"/>
        <w:tabs>
          <w:tab w:val="left" w:pos="0" w:leader="none"/>
        </w:tabs>
        <w:rPr>
          <w:sz w:val="24"/>
          <w:szCs w:val="24"/>
        </w:rPr>
      </w:pPr>
      <w:r>
        <w:rPr>
          <w:sz w:val="24"/>
          <w:szCs w:val="24"/>
        </w:rPr>
        <w:t xml:space="preserve">2.3 </w:t>
      </w:r>
      <w:r>
        <w:rPr>
          <w:sz w:val="24"/>
          <w:szCs w:val="24"/>
        </w:rPr>
        <w:t xml:space="preserve">Кабель должен соответствовать требованиям «Правил устройства электроустановок» (ПУЭ) (7-е издание) и требованиям</w:t>
      </w:r>
      <w:r>
        <w:rPr>
          <w:sz w:val="24"/>
          <w:szCs w:val="24"/>
        </w:rPr>
        <w:t xml:space="preserve"> </w:t>
      </w:r>
      <w:r>
        <w:rPr>
          <w:sz w:val="24"/>
          <w:szCs w:val="24"/>
        </w:rPr>
        <w:t xml:space="preserve">ГОСТ 1508</w:t>
      </w:r>
      <w:r>
        <w:rPr>
          <w:sz w:val="24"/>
          <w:szCs w:val="24"/>
        </w:rPr>
        <w:t xml:space="preserve">, </w:t>
      </w:r>
      <w:r>
        <w:rPr>
          <w:sz w:val="24"/>
          <w:szCs w:val="24"/>
        </w:rPr>
        <w:t xml:space="preserve">ГОСТ 26411</w:t>
      </w:r>
      <w:r>
        <w:rPr>
          <w:sz w:val="24"/>
          <w:szCs w:val="24"/>
        </w:rPr>
        <w:t xml:space="preserve">,</w:t>
      </w:r>
      <w:r>
        <w:rPr>
          <w:sz w:val="24"/>
          <w:szCs w:val="24"/>
        </w:rPr>
        <w:t xml:space="preserve"> </w:t>
      </w:r>
      <w:r>
        <w:rPr>
          <w:sz w:val="24"/>
          <w:szCs w:val="24"/>
        </w:rPr>
        <w:t xml:space="preserve">ГОСТ </w:t>
      </w:r>
      <w:r>
        <w:rPr>
          <w:sz w:val="24"/>
          <w:szCs w:val="24"/>
        </w:rPr>
        <w:t xml:space="preserve">15150</w:t>
      </w:r>
      <w:r>
        <w:rPr>
          <w:sz w:val="24"/>
          <w:szCs w:val="24"/>
        </w:rPr>
        <w:t xml:space="preserve">,</w:t>
      </w:r>
      <w:r>
        <w:rPr>
          <w:sz w:val="24"/>
          <w:szCs w:val="24"/>
        </w:rPr>
        <w:t xml:space="preserve"> ГОСТ 15543.1</w:t>
      </w:r>
      <w:r>
        <w:rPr>
          <w:sz w:val="24"/>
          <w:szCs w:val="24"/>
        </w:rPr>
        <w:t xml:space="preserve">.</w:t>
      </w:r>
      <w:r>
        <w:rPr>
          <w:sz w:val="24"/>
          <w:szCs w:val="24"/>
        </w:rPr>
      </w:r>
      <w:r>
        <w:rPr>
          <w:sz w:val="24"/>
          <w:szCs w:val="24"/>
        </w:rPr>
      </w:r>
    </w:p>
    <w:p>
      <w:pPr>
        <w:pStyle w:val="913"/>
        <w:ind w:left="567" w:firstLine="0"/>
        <w:spacing w:line="276" w:lineRule="auto"/>
        <w:tabs>
          <w:tab w:val="left" w:pos="0" w:leader="none"/>
          <w:tab w:val="left" w:pos="851" w:leader="none"/>
          <w:tab w:val="left" w:pos="1134" w:leader="none"/>
        </w:tabs>
        <w:rPr>
          <w:sz w:val="24"/>
          <w:szCs w:val="24"/>
        </w:rPr>
      </w:pPr>
      <w:r>
        <w:rPr>
          <w:sz w:val="24"/>
          <w:szCs w:val="24"/>
        </w:rPr>
        <w:t xml:space="preserve">2.4 Упаковка, транспортирование, условия и сроки хранения.</w:t>
      </w:r>
      <w:r>
        <w:rPr>
          <w:sz w:val="24"/>
          <w:szCs w:val="24"/>
        </w:rPr>
      </w:r>
      <w:r>
        <w:rPr>
          <w:sz w:val="24"/>
          <w:szCs w:val="24"/>
        </w:rPr>
      </w:r>
    </w:p>
    <w:p>
      <w:pPr>
        <w:pStyle w:val="887"/>
        <w:ind w:firstLine="709"/>
        <w:spacing w:line="276" w:lineRule="auto"/>
        <w:rPr>
          <w:sz w:val="24"/>
          <w:szCs w:val="24"/>
        </w:rPr>
      </w:pPr>
      <w:r>
        <w:rPr>
          <w:sz w:val="24"/>
          <w:szCs w:val="24"/>
        </w:rPr>
        <w:t xml:space="preserve">Упаковка, маркировка, транспортирование, условия и сроки хранения кабеля должны соответствовать требованиям, указанным в технических условиях изготовителя кабеля, </w:t>
      </w:r>
      <w:r>
        <w:rPr>
          <w:sz w:val="24"/>
          <w:szCs w:val="24"/>
        </w:rPr>
        <w:t xml:space="preserve">ГОСТ 23216, ГОСТ 14192, </w:t>
      </w:r>
      <w:r>
        <w:rPr>
          <w:sz w:val="24"/>
          <w:szCs w:val="24"/>
        </w:rPr>
        <w:t xml:space="preserve">ГОСТ 18690, </w:t>
      </w:r>
      <w:r>
        <w:rPr>
          <w:sz w:val="24"/>
          <w:szCs w:val="24"/>
        </w:rPr>
        <w:t xml:space="preserve">ГОСТ 1508</w:t>
      </w:r>
      <w:r>
        <w:rPr>
          <w:sz w:val="24"/>
          <w:szCs w:val="24"/>
        </w:rPr>
        <w:t xml:space="preserve">, </w:t>
      </w:r>
      <w:r>
        <w:rPr>
          <w:sz w:val="24"/>
          <w:szCs w:val="24"/>
        </w:rPr>
        <w:t xml:space="preserve">ГОСТ 26411</w:t>
      </w:r>
      <w:r>
        <w:rPr>
          <w:sz w:val="24"/>
          <w:szCs w:val="24"/>
        </w:rPr>
        <w:t xml:space="preserve">. Погрузочно-разгрузочные работы должны производиться в соответствии с требованиями ГОСТ 12.3.009. Порядок отгрузки, специальные требования к таре и упаковке должны быть определены в договоре на поставку продукции.</w:t>
      </w:r>
      <w:r>
        <w:rPr>
          <w:sz w:val="24"/>
          <w:szCs w:val="24"/>
        </w:rPr>
      </w:r>
      <w:r>
        <w:rPr>
          <w:sz w:val="24"/>
          <w:szCs w:val="24"/>
        </w:rPr>
      </w:r>
    </w:p>
    <w:p>
      <w:pPr>
        <w:pStyle w:val="887"/>
        <w:ind w:firstLine="709"/>
        <w:spacing w:line="276" w:lineRule="auto"/>
        <w:tabs>
          <w:tab w:val="left" w:pos="993" w:leader="none"/>
        </w:tabs>
        <w:rPr>
          <w:sz w:val="24"/>
          <w:szCs w:val="24"/>
        </w:rPr>
      </w:pPr>
      <w:r>
        <w:rPr>
          <w:sz w:val="24"/>
          <w:szCs w:val="24"/>
        </w:rPr>
        <w:t xml:space="preserve">Кабели должны быть намотаны на барабаны, небронированные кабели могут быть смотаны в бухты. Допускается обшивка барабанов матами или частичная обшивка. Длина нижнего конца кабеля, выведенного на щеку барабана для испытаний, должна быть не менее 0,1 м.</w:t>
      </w:r>
      <w:r>
        <w:rPr>
          <w:sz w:val="24"/>
          <w:szCs w:val="24"/>
        </w:rPr>
      </w:r>
      <w:r>
        <w:rPr>
          <w:sz w:val="24"/>
          <w:szCs w:val="24"/>
        </w:rPr>
      </w:r>
    </w:p>
    <w:p>
      <w:pPr>
        <w:pStyle w:val="887"/>
        <w:ind w:firstLine="709"/>
        <w:spacing w:line="276" w:lineRule="auto"/>
      </w:pPr>
      <w:r>
        <w:rPr>
          <w:sz w:val="24"/>
          <w:szCs w:val="24"/>
        </w:rPr>
        <w:t xml:space="preserve">Правила приемки кабеля должны соответствовать требованиям </w:t>
      </w:r>
      <w:r>
        <w:rPr>
          <w:sz w:val="24"/>
          <w:szCs w:val="24"/>
        </w:rPr>
        <w:t xml:space="preserve">ГОСТ 1508</w:t>
      </w:r>
      <w:r>
        <w:rPr>
          <w:sz w:val="24"/>
          <w:szCs w:val="24"/>
        </w:rPr>
        <w:t xml:space="preserve">, </w:t>
      </w:r>
      <w:r>
        <w:rPr>
          <w:sz w:val="24"/>
          <w:szCs w:val="24"/>
        </w:rPr>
        <w:t xml:space="preserve">ГОСТ 26411</w:t>
      </w:r>
      <w:r>
        <w:rPr>
          <w:sz w:val="24"/>
          <w:szCs w:val="24"/>
        </w:rPr>
        <w:t xml:space="preserve">. </w:t>
      </w:r>
      <w:r/>
    </w:p>
    <w:p>
      <w:pPr>
        <w:pStyle w:val="914"/>
        <w:spacing w:line="276" w:lineRule="auto"/>
        <w:tabs>
          <w:tab w:val="left" w:pos="0" w:leader="none"/>
          <w:tab w:val="left" w:pos="1134" w:leader="none"/>
        </w:tabs>
        <w:rPr>
          <w:szCs w:val="24"/>
        </w:rPr>
      </w:pPr>
      <w:r>
        <w:rPr>
          <w:szCs w:val="24"/>
        </w:rPr>
        <w:t xml:space="preserve">Способ укладки и транспортировки кабеля должен предотвращать его повреждение или порчу во время перевозки и погрузке/разгрузке, а также воздействие осадков во время перевозки и при </w:t>
      </w:r>
      <w:r>
        <w:rPr>
          <w:szCs w:val="24"/>
        </w:rPr>
        <w:t xml:space="preserve">открытом хранении. </w:t>
      </w:r>
      <w:r>
        <w:rPr>
          <w:szCs w:val="24"/>
        </w:rPr>
      </w:r>
      <w:r>
        <w:rPr>
          <w:szCs w:val="24"/>
        </w:rPr>
      </w:r>
    </w:p>
    <w:p>
      <w:pPr>
        <w:pStyle w:val="914"/>
        <w:ind w:firstLine="567"/>
        <w:spacing w:line="276" w:lineRule="auto"/>
        <w:tabs>
          <w:tab w:val="left" w:pos="0" w:leader="none"/>
          <w:tab w:val="left" w:pos="1134" w:leader="none"/>
        </w:tabs>
        <w:rPr>
          <w:szCs w:val="24"/>
        </w:rPr>
      </w:pPr>
      <w:r>
        <w:rPr>
          <w:szCs w:val="24"/>
        </w:rPr>
        <w:t xml:space="preserve">2.5 Каждая партия кабеля должна подвергаться приемо-сдаточным испытаниям в соответствие с </w:t>
      </w:r>
      <w:r>
        <w:rPr>
          <w:szCs w:val="24"/>
        </w:rPr>
      </w:r>
      <w:r>
        <w:rPr>
          <w:szCs w:val="24"/>
        </w:rPr>
      </w:r>
    </w:p>
    <w:p>
      <w:pPr>
        <w:pStyle w:val="914"/>
        <w:ind w:firstLine="0"/>
        <w:spacing w:line="276" w:lineRule="auto"/>
        <w:tabs>
          <w:tab w:val="left" w:pos="0" w:leader="none"/>
        </w:tabs>
        <w:rPr>
          <w:szCs w:val="24"/>
        </w:rPr>
      </w:pPr>
      <w:r>
        <w:rPr>
          <w:szCs w:val="24"/>
        </w:rPr>
        <w:t xml:space="preserve">ГОСТ 1508</w:t>
      </w:r>
      <w:r>
        <w:rPr>
          <w:szCs w:val="24"/>
        </w:rPr>
        <w:t xml:space="preserve">, </w:t>
      </w:r>
      <w:r>
        <w:rPr>
          <w:szCs w:val="24"/>
        </w:rPr>
        <w:t xml:space="preserve">ГОСТ 26411</w:t>
      </w:r>
      <w:r>
        <w:rPr>
          <w:szCs w:val="24"/>
        </w:rPr>
        <w:t xml:space="preserve">.</w:t>
      </w:r>
      <w:r>
        <w:rPr>
          <w:szCs w:val="24"/>
        </w:rPr>
      </w:r>
      <w:r>
        <w:rPr>
          <w:szCs w:val="24"/>
        </w:rPr>
      </w:r>
    </w:p>
    <w:p>
      <w:pPr>
        <w:pStyle w:val="914"/>
        <w:ind w:left="567" w:firstLine="0"/>
        <w:spacing w:line="276" w:lineRule="auto"/>
        <w:tabs>
          <w:tab w:val="left" w:pos="0" w:leader="none"/>
          <w:tab w:val="left" w:pos="1134" w:leader="none"/>
        </w:tabs>
        <w:rPr>
          <w:szCs w:val="24"/>
        </w:rPr>
      </w:pPr>
      <w:r>
        <w:rPr>
          <w:szCs w:val="24"/>
        </w:rPr>
        <w:t xml:space="preserve">2.6 Срок</w:t>
      </w:r>
      <w:r>
        <w:rPr>
          <w:szCs w:val="24"/>
        </w:rPr>
        <w:t xml:space="preserve"> изготовления </w:t>
      </w:r>
      <w:r>
        <w:rPr>
          <w:szCs w:val="24"/>
        </w:rPr>
        <w:t xml:space="preserve">кабеля</w:t>
      </w:r>
      <w:r>
        <w:rPr>
          <w:szCs w:val="24"/>
        </w:rPr>
        <w:t xml:space="preserve"> </w:t>
      </w:r>
      <w:r>
        <w:rPr>
          <w:szCs w:val="24"/>
        </w:rPr>
        <w:t xml:space="preserve">должен быть не более полугода от момента поставки.</w:t>
      </w:r>
      <w:r>
        <w:rPr>
          <w:szCs w:val="24"/>
        </w:rPr>
      </w:r>
      <w:r>
        <w:rPr>
          <w:szCs w:val="24"/>
        </w:rPr>
      </w:r>
    </w:p>
    <w:p>
      <w:pPr>
        <w:pStyle w:val="887"/>
        <w:spacing w:line="276" w:lineRule="auto"/>
        <w:rPr>
          <w:sz w:val="24"/>
          <w:szCs w:val="24"/>
        </w:rPr>
      </w:pPr>
      <w:r>
        <w:rPr>
          <w:sz w:val="24"/>
          <w:szCs w:val="24"/>
        </w:rPr>
      </w:r>
      <w:r>
        <w:rPr>
          <w:sz w:val="24"/>
          <w:szCs w:val="24"/>
        </w:rPr>
      </w:r>
      <w:r>
        <w:rPr>
          <w:sz w:val="24"/>
          <w:szCs w:val="24"/>
        </w:rPr>
      </w:r>
    </w:p>
    <w:p>
      <w:pPr>
        <w:pStyle w:val="913"/>
        <w:numPr>
          <w:ilvl w:val="0"/>
          <w:numId w:val="3"/>
        </w:numPr>
        <w:ind w:left="709" w:firstLine="0"/>
        <w:spacing w:line="276" w:lineRule="auto"/>
        <w:tabs>
          <w:tab w:val="left" w:pos="993" w:leader="none"/>
        </w:tabs>
        <w:rPr>
          <w:b/>
          <w:bCs/>
          <w:sz w:val="26"/>
          <w:szCs w:val="26"/>
        </w:rPr>
      </w:pPr>
      <w:r>
        <w:rPr>
          <w:b/>
          <w:bCs/>
          <w:sz w:val="26"/>
          <w:szCs w:val="26"/>
        </w:rPr>
        <w:t xml:space="preserve">Гарантийные обязательства.</w:t>
      </w:r>
      <w:r>
        <w:rPr>
          <w:b/>
          <w:bCs/>
          <w:sz w:val="26"/>
          <w:szCs w:val="26"/>
        </w:rPr>
      </w:r>
      <w:r>
        <w:rPr>
          <w:b/>
          <w:bCs/>
          <w:sz w:val="26"/>
          <w:szCs w:val="26"/>
        </w:rPr>
      </w:r>
    </w:p>
    <w:p>
      <w:pPr>
        <w:pStyle w:val="913"/>
        <w:ind w:left="0" w:firstLine="709"/>
        <w:spacing w:line="276" w:lineRule="auto"/>
        <w:tabs>
          <w:tab w:val="left" w:pos="1560" w:leader="none"/>
        </w:tabs>
        <w:rPr>
          <w:sz w:val="24"/>
          <w:szCs w:val="24"/>
        </w:rPr>
      </w:pPr>
      <w:r>
        <w:rPr>
          <w:sz w:val="24"/>
          <w:szCs w:val="24"/>
        </w:rPr>
        <w:t xml:space="preserve">Гарантия на поставляемый кабель должна распространяться не менее чем на 3</w:t>
      </w:r>
      <w:r>
        <w:rPr>
          <w:color w:val="000000"/>
          <w:sz w:val="24"/>
          <w:szCs w:val="24"/>
        </w:rPr>
        <w:t xml:space="preserve">6 месяцев</w:t>
      </w:r>
      <w:r>
        <w:rPr>
          <w:sz w:val="24"/>
          <w:szCs w:val="24"/>
        </w:rPr>
        <w:t xml:space="preserve">. Время начала исчисления гарантийного срока – с момен</w:t>
      </w:r>
      <w:r>
        <w:rPr>
          <w:sz w:val="24"/>
          <w:szCs w:val="24"/>
        </w:rPr>
        <w:t xml:space="preserve">та его ввода в эксплуатацию. Поставщик должен за свой счет и в сроки, согласованные с Покупателем, устранять любые дефекты, выявленные в период гарантийного срока. В случае выхода кабеля из строя, Поставщик обязан направить своего представителя для участия</w:t>
      </w:r>
      <w:r>
        <w:rPr>
          <w:sz w:val="24"/>
          <w:szCs w:val="24"/>
        </w:rPr>
        <w:t xml:space="preserve">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sz w:val="24"/>
          <w:szCs w:val="24"/>
        </w:rPr>
        <w:t xml:space="preserve">.</w:t>
      </w:r>
      <w:r>
        <w:rPr>
          <w:sz w:val="24"/>
          <w:szCs w:val="24"/>
        </w:rPr>
      </w:r>
      <w:r>
        <w:rPr>
          <w:sz w:val="24"/>
          <w:szCs w:val="24"/>
        </w:rPr>
      </w:r>
    </w:p>
    <w:p>
      <w:pPr>
        <w:pStyle w:val="913"/>
        <w:ind w:left="0" w:firstLine="709"/>
        <w:spacing w:line="276" w:lineRule="auto"/>
        <w:tabs>
          <w:tab w:val="left" w:pos="1560" w:leader="none"/>
        </w:tabs>
        <w:rPr>
          <w:sz w:val="24"/>
          <w:szCs w:val="24"/>
        </w:rPr>
      </w:pPr>
      <w:r>
        <w:rPr>
          <w:sz w:val="24"/>
          <w:szCs w:val="24"/>
        </w:rPr>
      </w:r>
      <w:r>
        <w:rPr>
          <w:sz w:val="24"/>
          <w:szCs w:val="24"/>
        </w:rPr>
      </w:r>
      <w:r>
        <w:rPr>
          <w:sz w:val="24"/>
          <w:szCs w:val="24"/>
        </w:rPr>
      </w:r>
    </w:p>
    <w:p>
      <w:pPr>
        <w:pStyle w:val="913"/>
        <w:numPr>
          <w:ilvl w:val="0"/>
          <w:numId w:val="3"/>
        </w:numPr>
        <w:ind w:left="709" w:firstLine="0"/>
        <w:jc w:val="left"/>
        <w:spacing w:line="276" w:lineRule="auto"/>
        <w:tabs>
          <w:tab w:val="left" w:pos="993" w:leader="none"/>
        </w:tabs>
        <w:rPr>
          <w:sz w:val="26"/>
          <w:szCs w:val="26"/>
        </w:rPr>
      </w:pPr>
      <w:r>
        <w:rPr>
          <w:b/>
          <w:bCs/>
          <w:sz w:val="26"/>
          <w:szCs w:val="26"/>
        </w:rPr>
        <w:t xml:space="preserve">Требования к надежности и живучести </w:t>
      </w:r>
      <w:r>
        <w:rPr>
          <w:b/>
          <w:bCs/>
          <w:sz w:val="26"/>
          <w:szCs w:val="26"/>
        </w:rPr>
        <w:t xml:space="preserve">продукции</w:t>
      </w:r>
      <w:r>
        <w:rPr>
          <w:b/>
          <w:bCs/>
          <w:sz w:val="26"/>
          <w:szCs w:val="26"/>
        </w:rPr>
        <w:t xml:space="preserve">.</w:t>
      </w:r>
      <w:r>
        <w:rPr>
          <w:sz w:val="26"/>
          <w:szCs w:val="26"/>
        </w:rPr>
      </w:r>
      <w:r>
        <w:rPr>
          <w:sz w:val="26"/>
          <w:szCs w:val="26"/>
        </w:rPr>
      </w:r>
    </w:p>
    <w:p>
      <w:pPr>
        <w:pStyle w:val="913"/>
        <w:ind w:left="0" w:firstLine="709"/>
        <w:spacing w:line="276" w:lineRule="auto"/>
        <w:tabs>
          <w:tab w:val="left" w:pos="1560" w:leader="none"/>
        </w:tabs>
        <w:rPr>
          <w:sz w:val="24"/>
          <w:szCs w:val="24"/>
        </w:rPr>
      </w:pPr>
      <w:r>
        <w:rPr>
          <w:sz w:val="24"/>
          <w:szCs w:val="24"/>
        </w:rPr>
        <w:t xml:space="preserve">Кабель должен обеспечивать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w:t>
      </w:r>
      <w:r>
        <w:rPr>
          <w:color w:val="000000"/>
          <w:sz w:val="24"/>
          <w:szCs w:val="24"/>
        </w:rPr>
        <w:t xml:space="preserve">15 лет (при прокладке в помещениях, туннелях, каналах – 25 лет)</w:t>
      </w:r>
      <w:r>
        <w:rPr>
          <w:sz w:val="24"/>
          <w:szCs w:val="24"/>
        </w:rPr>
        <w:t xml:space="preserve">.</w:t>
      </w:r>
      <w:r>
        <w:rPr>
          <w:sz w:val="24"/>
          <w:szCs w:val="24"/>
        </w:rPr>
      </w:r>
      <w:r>
        <w:rPr>
          <w:sz w:val="24"/>
          <w:szCs w:val="24"/>
        </w:rPr>
      </w:r>
    </w:p>
    <w:p>
      <w:pPr>
        <w:pStyle w:val="913"/>
        <w:ind w:left="0" w:firstLine="709"/>
        <w:spacing w:line="276" w:lineRule="auto"/>
        <w:tabs>
          <w:tab w:val="left" w:pos="1560" w:leader="none"/>
        </w:tabs>
        <w:rPr>
          <w:sz w:val="24"/>
          <w:szCs w:val="24"/>
        </w:rPr>
      </w:pPr>
      <w:r>
        <w:rPr>
          <w:sz w:val="24"/>
          <w:szCs w:val="24"/>
        </w:rPr>
      </w:r>
      <w:r>
        <w:rPr>
          <w:sz w:val="24"/>
          <w:szCs w:val="24"/>
        </w:rPr>
      </w:r>
      <w:r>
        <w:rPr>
          <w:sz w:val="24"/>
          <w:szCs w:val="24"/>
        </w:rPr>
      </w:r>
    </w:p>
    <w:p>
      <w:pPr>
        <w:pStyle w:val="913"/>
        <w:numPr>
          <w:ilvl w:val="0"/>
          <w:numId w:val="3"/>
        </w:numPr>
        <w:ind w:left="709" w:firstLine="0"/>
        <w:spacing w:line="276" w:lineRule="auto"/>
        <w:tabs>
          <w:tab w:val="left" w:pos="993" w:leader="none"/>
        </w:tabs>
        <w:rPr>
          <w:b/>
          <w:bCs/>
          <w:sz w:val="26"/>
          <w:szCs w:val="26"/>
        </w:rPr>
      </w:pPr>
      <w:r>
        <w:rPr>
          <w:b/>
          <w:bCs/>
          <w:sz w:val="26"/>
          <w:szCs w:val="26"/>
        </w:rPr>
        <w:t xml:space="preserve">Маркировка, состав технической и эксплуатационной документации.</w:t>
      </w:r>
      <w:r>
        <w:rPr>
          <w:b/>
          <w:bCs/>
          <w:sz w:val="26"/>
          <w:szCs w:val="26"/>
        </w:rPr>
      </w:r>
      <w:r>
        <w:rPr>
          <w:b/>
          <w:bCs/>
          <w:sz w:val="26"/>
          <w:szCs w:val="26"/>
        </w:rPr>
      </w:r>
    </w:p>
    <w:p>
      <w:pPr>
        <w:pStyle w:val="914"/>
        <w:spacing w:line="276" w:lineRule="auto"/>
        <w:tabs>
          <w:tab w:val="left" w:pos="0" w:leader="none"/>
          <w:tab w:val="left" w:pos="1134" w:leader="none"/>
        </w:tabs>
        <w:rPr>
          <w:szCs w:val="24"/>
        </w:rPr>
      </w:pPr>
      <w:r>
        <w:rPr>
          <w:szCs w:val="24"/>
        </w:rPr>
        <w:t xml:space="preserve">В комплект поставки кабеля должны входить документы: </w:t>
      </w:r>
      <w:r>
        <w:rPr>
          <w:szCs w:val="24"/>
        </w:rPr>
      </w:r>
      <w:r>
        <w:rPr>
          <w:szCs w:val="24"/>
        </w:rPr>
      </w:r>
    </w:p>
    <w:p>
      <w:pPr>
        <w:pStyle w:val="914"/>
        <w:spacing w:line="276" w:lineRule="auto"/>
        <w:tabs>
          <w:tab w:val="left" w:pos="0" w:leader="none"/>
          <w:tab w:val="left" w:pos="1134" w:leader="none"/>
        </w:tabs>
        <w:rPr>
          <w:szCs w:val="24"/>
        </w:rPr>
      </w:pPr>
      <w:r>
        <w:rPr>
          <w:szCs w:val="24"/>
        </w:rPr>
        <w:t xml:space="preserve">- паспорт по нормативной документации, утвержденной в установленном порядке;</w:t>
      </w:r>
      <w:r>
        <w:rPr>
          <w:szCs w:val="24"/>
        </w:rPr>
      </w:r>
      <w:r>
        <w:rPr>
          <w:szCs w:val="24"/>
        </w:rPr>
      </w:r>
    </w:p>
    <w:p>
      <w:pPr>
        <w:pStyle w:val="914"/>
        <w:spacing w:line="276" w:lineRule="auto"/>
        <w:tabs>
          <w:tab w:val="left" w:pos="0" w:leader="none"/>
          <w:tab w:val="left" w:pos="1134" w:leader="none"/>
        </w:tabs>
        <w:rPr>
          <w:szCs w:val="24"/>
        </w:rPr>
      </w:pPr>
      <w:r>
        <w:rPr>
          <w:szCs w:val="24"/>
        </w:rPr>
        <w:t xml:space="preserve">- эксплуатационные документы, утвержденные в установленном порядке на русском языке;</w:t>
      </w:r>
      <w:r>
        <w:rPr>
          <w:szCs w:val="24"/>
        </w:rPr>
      </w:r>
      <w:r>
        <w:rPr>
          <w:szCs w:val="24"/>
        </w:rPr>
      </w:r>
    </w:p>
    <w:p>
      <w:pPr>
        <w:pStyle w:val="913"/>
        <w:ind w:left="0" w:firstLine="709"/>
        <w:spacing w:line="276" w:lineRule="auto"/>
        <w:tabs>
          <w:tab w:val="left" w:pos="1560" w:leader="none"/>
        </w:tabs>
        <w:rPr>
          <w:sz w:val="24"/>
          <w:szCs w:val="24"/>
        </w:rPr>
      </w:pPr>
      <w:r>
        <w:rPr>
          <w:sz w:val="24"/>
          <w:szCs w:val="24"/>
        </w:rPr>
        <w:t xml:space="preserve">- сертификат соответствия и свидетельство о приемке на поставляемый кабель, на русском языке</w:t>
      </w:r>
      <w:r>
        <w:rPr>
          <w:sz w:val="24"/>
          <w:szCs w:val="24"/>
        </w:rPr>
        <w:t xml:space="preserve">.</w:t>
      </w:r>
      <w:r>
        <w:rPr>
          <w:sz w:val="24"/>
          <w:szCs w:val="24"/>
        </w:rPr>
      </w:r>
      <w:r>
        <w:rPr>
          <w:sz w:val="24"/>
          <w:szCs w:val="24"/>
        </w:rPr>
      </w:r>
    </w:p>
    <w:p>
      <w:pPr>
        <w:pStyle w:val="913"/>
        <w:ind w:left="0" w:firstLine="709"/>
        <w:spacing w:line="276" w:lineRule="auto"/>
        <w:tabs>
          <w:tab w:val="left" w:pos="1560" w:leader="none"/>
        </w:tabs>
        <w:rPr>
          <w:sz w:val="24"/>
          <w:szCs w:val="24"/>
        </w:rPr>
      </w:pPr>
      <w:r>
        <w:rPr>
          <w:sz w:val="24"/>
          <w:szCs w:val="24"/>
        </w:rPr>
        <w:t xml:space="preserve">Маркировка кабеля должна соответствовать требованиям ГОСТ 18690, </w:t>
      </w:r>
      <w:r>
        <w:rPr>
          <w:sz w:val="24"/>
          <w:szCs w:val="24"/>
        </w:rPr>
        <w:t xml:space="preserve">ГОСТ 1508</w:t>
      </w:r>
      <w:r>
        <w:rPr>
          <w:sz w:val="24"/>
          <w:szCs w:val="24"/>
        </w:rPr>
        <w:t xml:space="preserve">, </w:t>
      </w:r>
      <w:r>
        <w:rPr>
          <w:sz w:val="24"/>
          <w:szCs w:val="24"/>
        </w:rPr>
        <w:t xml:space="preserve">ГОСТ 26411</w:t>
      </w:r>
      <w:r>
        <w:rPr>
          <w:sz w:val="24"/>
          <w:szCs w:val="24"/>
        </w:rPr>
        <w:t xml:space="preserve">.</w:t>
      </w:r>
      <w:r>
        <w:rPr>
          <w:sz w:val="24"/>
          <w:szCs w:val="24"/>
        </w:rPr>
      </w:r>
      <w:r>
        <w:rPr>
          <w:sz w:val="24"/>
          <w:szCs w:val="24"/>
        </w:rPr>
      </w:r>
    </w:p>
    <w:p>
      <w:pPr>
        <w:pStyle w:val="913"/>
        <w:ind w:left="0" w:firstLine="709"/>
        <w:spacing w:line="276" w:lineRule="auto"/>
        <w:tabs>
          <w:tab w:val="left" w:pos="1560" w:leader="none"/>
        </w:tabs>
        <w:rPr>
          <w:sz w:val="24"/>
          <w:szCs w:val="24"/>
        </w:rPr>
      </w:pPr>
      <w:r>
        <w:rPr>
          <w:sz w:val="24"/>
          <w:szCs w:val="24"/>
        </w:rPr>
        <w:t xml:space="preserve">Кабели должны иметь отличительную маркировку изол</w:t>
      </w:r>
      <w:r>
        <w:rPr>
          <w:sz w:val="24"/>
          <w:szCs w:val="24"/>
        </w:rPr>
        <w:t xml:space="preserve">ированных жил. Маркировка жил должна быть цифровая или цветовая, обеспечивающая возможность определения каждой жилы при монтаже. При цифровой маркировке цвет цифр должен отличаться от цвета изоляции жил. Расстояние между цифрами должно быть не более 35 мм.</w:t>
      </w:r>
      <w:r>
        <w:rPr>
          <w:sz w:val="24"/>
          <w:szCs w:val="24"/>
        </w:rPr>
      </w:r>
      <w:r>
        <w:rPr>
          <w:sz w:val="24"/>
          <w:szCs w:val="24"/>
        </w:rPr>
      </w:r>
    </w:p>
    <w:p>
      <w:pPr>
        <w:pStyle w:val="913"/>
        <w:ind w:left="0" w:firstLine="709"/>
        <w:spacing w:line="276" w:lineRule="auto"/>
        <w:tabs>
          <w:tab w:val="left" w:pos="1560" w:leader="none"/>
        </w:tabs>
        <w:rPr>
          <w:sz w:val="24"/>
          <w:szCs w:val="24"/>
        </w:rPr>
      </w:pPr>
      <w:r>
        <w:rPr>
          <w:sz w:val="24"/>
          <w:szCs w:val="24"/>
        </w:rPr>
        <w:t xml:space="preserve">Маркировка цифрами или полосой должна быть нестираемой и отчетливой. </w:t>
      </w:r>
      <w:r>
        <w:rPr>
          <w:sz w:val="24"/>
          <w:szCs w:val="24"/>
        </w:rPr>
      </w:r>
      <w:r>
        <w:rPr>
          <w:sz w:val="24"/>
          <w:szCs w:val="24"/>
        </w:rPr>
      </w:r>
    </w:p>
    <w:p>
      <w:pPr>
        <w:pStyle w:val="913"/>
        <w:ind w:left="142" w:firstLine="567"/>
        <w:spacing w:line="276" w:lineRule="auto"/>
        <w:tabs>
          <w:tab w:val="left" w:pos="993" w:leader="none"/>
          <w:tab w:val="left" w:pos="1134" w:leader="none"/>
          <w:tab w:val="left" w:pos="1560" w:leader="none"/>
        </w:tabs>
        <w:rPr>
          <w:sz w:val="24"/>
          <w:szCs w:val="24"/>
        </w:rPr>
      </w:pPr>
      <w:r>
        <w:rPr>
          <w:sz w:val="24"/>
          <w:szCs w:val="24"/>
        </w:rPr>
        <w:t xml:space="preserve">На каждом барабане или ярлыке, прикрепленном к бухте, должны быть указаны:</w:t>
      </w:r>
      <w:r>
        <w:rPr>
          <w:sz w:val="24"/>
          <w:szCs w:val="24"/>
        </w:rPr>
      </w:r>
      <w:r>
        <w:rPr>
          <w:sz w:val="24"/>
          <w:szCs w:val="24"/>
        </w:rPr>
      </w:r>
    </w:p>
    <w:p>
      <w:pPr>
        <w:pStyle w:val="913"/>
        <w:ind w:left="142" w:firstLine="567"/>
        <w:spacing w:line="276" w:lineRule="auto"/>
        <w:tabs>
          <w:tab w:val="left" w:pos="993" w:leader="none"/>
          <w:tab w:val="left" w:pos="1134" w:leader="none"/>
          <w:tab w:val="left" w:pos="1560" w:leader="none"/>
        </w:tabs>
        <w:rPr>
          <w:sz w:val="24"/>
          <w:szCs w:val="24"/>
        </w:rPr>
      </w:pPr>
      <w:r>
        <w:rPr>
          <w:sz w:val="24"/>
          <w:szCs w:val="24"/>
        </w:rPr>
        <w:t xml:space="preserve">- товарный знак предприятия-изготовителя;</w:t>
      </w:r>
      <w:r>
        <w:rPr>
          <w:sz w:val="24"/>
          <w:szCs w:val="24"/>
        </w:rPr>
      </w:r>
      <w:r>
        <w:rPr>
          <w:sz w:val="24"/>
          <w:szCs w:val="24"/>
        </w:rPr>
      </w:r>
    </w:p>
    <w:p>
      <w:pPr>
        <w:pStyle w:val="913"/>
        <w:ind w:left="142" w:firstLine="567"/>
        <w:spacing w:line="276" w:lineRule="auto"/>
        <w:tabs>
          <w:tab w:val="left" w:pos="993" w:leader="none"/>
          <w:tab w:val="left" w:pos="1134" w:leader="none"/>
          <w:tab w:val="left" w:pos="1560" w:leader="none"/>
        </w:tabs>
        <w:rPr>
          <w:sz w:val="24"/>
          <w:szCs w:val="24"/>
        </w:rPr>
      </w:pPr>
      <w:r>
        <w:rPr>
          <w:sz w:val="24"/>
          <w:szCs w:val="24"/>
        </w:rPr>
        <w:t xml:space="preserve">- условное обозначение кабеля;</w:t>
      </w:r>
      <w:r>
        <w:rPr>
          <w:sz w:val="24"/>
          <w:szCs w:val="24"/>
        </w:rPr>
      </w:r>
      <w:r>
        <w:rPr>
          <w:sz w:val="24"/>
          <w:szCs w:val="24"/>
        </w:rPr>
      </w:r>
    </w:p>
    <w:p>
      <w:pPr>
        <w:pStyle w:val="913"/>
        <w:ind w:left="142" w:firstLine="567"/>
        <w:spacing w:line="276" w:lineRule="auto"/>
        <w:tabs>
          <w:tab w:val="left" w:pos="993" w:leader="none"/>
          <w:tab w:val="left" w:pos="1134" w:leader="none"/>
          <w:tab w:val="left" w:pos="1560" w:leader="none"/>
        </w:tabs>
        <w:rPr>
          <w:sz w:val="24"/>
          <w:szCs w:val="24"/>
        </w:rPr>
      </w:pPr>
      <w:r>
        <w:rPr>
          <w:sz w:val="24"/>
          <w:szCs w:val="24"/>
        </w:rPr>
        <w:t xml:space="preserve">- общая длина кабеля (число отрезков и их длина) в метрах;</w:t>
      </w:r>
      <w:r>
        <w:rPr>
          <w:sz w:val="24"/>
          <w:szCs w:val="24"/>
        </w:rPr>
      </w:r>
      <w:r>
        <w:rPr>
          <w:sz w:val="24"/>
          <w:szCs w:val="24"/>
        </w:rPr>
      </w:r>
    </w:p>
    <w:p>
      <w:pPr>
        <w:pStyle w:val="913"/>
        <w:ind w:left="142" w:firstLine="567"/>
        <w:spacing w:line="276" w:lineRule="auto"/>
        <w:tabs>
          <w:tab w:val="left" w:pos="993" w:leader="none"/>
          <w:tab w:val="left" w:pos="1134" w:leader="none"/>
          <w:tab w:val="left" w:pos="1560" w:leader="none"/>
        </w:tabs>
        <w:rPr>
          <w:sz w:val="24"/>
          <w:szCs w:val="24"/>
        </w:rPr>
      </w:pPr>
      <w:r>
        <w:rPr>
          <w:sz w:val="24"/>
          <w:szCs w:val="24"/>
        </w:rPr>
        <w:t xml:space="preserve">- масса брутто, кг;</w:t>
      </w:r>
      <w:r>
        <w:rPr>
          <w:sz w:val="24"/>
          <w:szCs w:val="24"/>
        </w:rPr>
      </w:r>
      <w:r>
        <w:rPr>
          <w:sz w:val="24"/>
          <w:szCs w:val="24"/>
        </w:rPr>
      </w:r>
    </w:p>
    <w:p>
      <w:pPr>
        <w:pStyle w:val="913"/>
        <w:ind w:left="142" w:firstLine="567"/>
        <w:spacing w:line="276" w:lineRule="auto"/>
        <w:tabs>
          <w:tab w:val="left" w:pos="993" w:leader="none"/>
          <w:tab w:val="left" w:pos="1134" w:leader="none"/>
          <w:tab w:val="left" w:pos="1560" w:leader="none"/>
        </w:tabs>
        <w:rPr>
          <w:sz w:val="24"/>
          <w:szCs w:val="24"/>
        </w:rPr>
      </w:pPr>
      <w:r>
        <w:rPr>
          <w:sz w:val="24"/>
          <w:szCs w:val="24"/>
        </w:rPr>
        <w:t xml:space="preserve">- дата выпуска (год, месяц);</w:t>
      </w:r>
      <w:r>
        <w:rPr>
          <w:sz w:val="24"/>
          <w:szCs w:val="24"/>
        </w:rPr>
      </w:r>
      <w:r>
        <w:rPr>
          <w:sz w:val="24"/>
          <w:szCs w:val="24"/>
        </w:rPr>
      </w:r>
    </w:p>
    <w:p>
      <w:pPr>
        <w:pStyle w:val="913"/>
        <w:ind w:left="142" w:firstLine="567"/>
        <w:spacing w:line="276" w:lineRule="auto"/>
        <w:tabs>
          <w:tab w:val="left" w:pos="993" w:leader="none"/>
          <w:tab w:val="left" w:pos="1134" w:leader="none"/>
          <w:tab w:val="left" w:pos="1560" w:leader="none"/>
        </w:tabs>
        <w:rPr>
          <w:sz w:val="24"/>
          <w:szCs w:val="24"/>
        </w:rPr>
      </w:pPr>
      <w:r>
        <w:rPr>
          <w:sz w:val="24"/>
          <w:szCs w:val="24"/>
        </w:rPr>
        <w:t xml:space="preserve">- номер барабана;</w:t>
      </w:r>
      <w:r>
        <w:rPr>
          <w:sz w:val="24"/>
          <w:szCs w:val="24"/>
        </w:rPr>
      </w:r>
      <w:r>
        <w:rPr>
          <w:sz w:val="24"/>
          <w:szCs w:val="24"/>
        </w:rPr>
      </w:r>
    </w:p>
    <w:p>
      <w:pPr>
        <w:pStyle w:val="913"/>
        <w:ind w:left="142" w:firstLine="567"/>
        <w:spacing w:line="276" w:lineRule="auto"/>
        <w:tabs>
          <w:tab w:val="left" w:pos="993" w:leader="none"/>
          <w:tab w:val="left" w:pos="1134" w:leader="none"/>
          <w:tab w:val="left" w:pos="1560" w:leader="none"/>
        </w:tabs>
        <w:rPr>
          <w:sz w:val="24"/>
          <w:szCs w:val="24"/>
        </w:rPr>
      </w:pPr>
      <w:r>
        <w:rPr>
          <w:sz w:val="24"/>
          <w:szCs w:val="24"/>
        </w:rPr>
        <w:t xml:space="preserve">- штамп ОТК</w:t>
      </w:r>
      <w:r>
        <w:rPr>
          <w:sz w:val="24"/>
          <w:szCs w:val="24"/>
        </w:rPr>
        <w:t xml:space="preserve">.</w:t>
      </w:r>
      <w:r>
        <w:rPr>
          <w:sz w:val="24"/>
          <w:szCs w:val="24"/>
        </w:rPr>
        <w:t xml:space="preserve"> </w:t>
      </w:r>
      <w:r>
        <w:rPr>
          <w:sz w:val="24"/>
          <w:szCs w:val="24"/>
        </w:rPr>
      </w:r>
      <w:r>
        <w:rPr>
          <w:sz w:val="24"/>
          <w:szCs w:val="24"/>
        </w:rPr>
      </w:r>
    </w:p>
    <w:p>
      <w:pPr>
        <w:pStyle w:val="913"/>
        <w:ind w:left="0" w:firstLine="709"/>
        <w:tabs>
          <w:tab w:val="left" w:pos="1560" w:leader="none"/>
        </w:tabs>
        <w:rPr>
          <w:sz w:val="24"/>
          <w:szCs w:val="24"/>
        </w:rPr>
      </w:pPr>
      <w:r>
        <w:rPr>
          <w:sz w:val="24"/>
          <w:szCs w:val="24"/>
        </w:rPr>
        <w:t xml:space="preserve">По всем видам </w:t>
      </w:r>
      <w:r>
        <w:rPr>
          <w:sz w:val="24"/>
          <w:szCs w:val="24"/>
        </w:rPr>
        <w:t xml:space="preserve">кабеля</w:t>
      </w:r>
      <w:r>
        <w:rPr>
          <w:sz w:val="24"/>
          <w:szCs w:val="24"/>
        </w:rPr>
        <w:t xml:space="preserve"> Поставщик должен предоставить полный комплект технической и эксплуатационной документации на русском языке, подготовленной в соответствии с </w:t>
      </w:r>
      <w:r>
        <w:rPr>
          <w:sz w:val="24"/>
          <w:szCs w:val="24"/>
        </w:rPr>
        <w:t xml:space="preserve">ГОСТ 2.601</w:t>
      </w:r>
      <w:r>
        <w:rPr>
          <w:sz w:val="24"/>
          <w:szCs w:val="24"/>
        </w:rPr>
        <w:t xml:space="preserve"> по монтажу, обеспечению правильной и</w:t>
      </w:r>
      <w:r>
        <w:rPr>
          <w:sz w:val="24"/>
          <w:szCs w:val="24"/>
        </w:rPr>
        <w:t xml:space="preserve"> безопасной эксплуатации, технического обслуживания поставляем</w:t>
      </w:r>
      <w:r>
        <w:rPr>
          <w:sz w:val="24"/>
          <w:szCs w:val="24"/>
        </w:rPr>
        <w:t xml:space="preserve">ого</w:t>
      </w:r>
      <w:r>
        <w:rPr>
          <w:sz w:val="24"/>
          <w:szCs w:val="24"/>
        </w:rPr>
        <w:t xml:space="preserve"> </w:t>
      </w:r>
      <w:r>
        <w:rPr>
          <w:sz w:val="24"/>
          <w:szCs w:val="24"/>
        </w:rPr>
        <w:t xml:space="preserve">кабеля</w:t>
      </w:r>
      <w:r>
        <w:rPr>
          <w:sz w:val="24"/>
          <w:szCs w:val="24"/>
        </w:rPr>
        <w:t xml:space="preserve">. </w:t>
      </w:r>
      <w:r>
        <w:rPr>
          <w:sz w:val="24"/>
          <w:szCs w:val="24"/>
        </w:rPr>
      </w:r>
      <w:r>
        <w:rPr>
          <w:sz w:val="24"/>
          <w:szCs w:val="24"/>
        </w:rPr>
      </w:r>
    </w:p>
    <w:p>
      <w:pPr>
        <w:pStyle w:val="913"/>
        <w:ind w:left="0" w:firstLine="709"/>
        <w:tabs>
          <w:tab w:val="left" w:pos="1560" w:leader="none"/>
        </w:tabs>
        <w:rPr>
          <w:sz w:val="24"/>
          <w:szCs w:val="24"/>
        </w:rPr>
      </w:pPr>
      <w:r>
        <w:rPr>
          <w:sz w:val="24"/>
          <w:szCs w:val="24"/>
        </w:rPr>
      </w:r>
      <w:r>
        <w:rPr>
          <w:sz w:val="24"/>
          <w:szCs w:val="24"/>
        </w:rPr>
      </w:r>
      <w:r>
        <w:rPr>
          <w:sz w:val="24"/>
          <w:szCs w:val="24"/>
        </w:rPr>
      </w:r>
    </w:p>
    <w:p>
      <w:pPr>
        <w:pStyle w:val="913"/>
        <w:numPr>
          <w:ilvl w:val="0"/>
          <w:numId w:val="3"/>
        </w:numPr>
        <w:ind w:left="709" w:firstLine="0"/>
        <w:spacing w:line="276" w:lineRule="auto"/>
        <w:tabs>
          <w:tab w:val="left" w:pos="1134" w:leader="none"/>
        </w:tabs>
        <w:rPr>
          <w:sz w:val="26"/>
          <w:szCs w:val="26"/>
        </w:rPr>
      </w:pPr>
      <w:r>
        <w:rPr>
          <w:b/>
          <w:bCs/>
          <w:sz w:val="26"/>
          <w:szCs w:val="26"/>
        </w:rPr>
        <w:t xml:space="preserve">Правила приемки </w:t>
      </w:r>
      <w:r>
        <w:rPr>
          <w:b/>
          <w:bCs/>
          <w:sz w:val="26"/>
          <w:szCs w:val="26"/>
        </w:rPr>
        <w:t xml:space="preserve">продукции</w:t>
      </w:r>
      <w:r>
        <w:rPr>
          <w:b/>
          <w:bCs/>
          <w:sz w:val="26"/>
          <w:szCs w:val="26"/>
        </w:rPr>
        <w:t xml:space="preserve">.</w:t>
      </w:r>
      <w:r>
        <w:rPr>
          <w:sz w:val="26"/>
          <w:szCs w:val="26"/>
        </w:rPr>
      </w:r>
      <w:r>
        <w:rPr>
          <w:sz w:val="26"/>
          <w:szCs w:val="26"/>
        </w:rPr>
      </w:r>
    </w:p>
    <w:p>
      <w:pPr>
        <w:pStyle w:val="914"/>
        <w:spacing w:line="276" w:lineRule="auto"/>
        <w:tabs>
          <w:tab w:val="left" w:pos="0" w:leader="none"/>
          <w:tab w:val="left" w:pos="1134" w:leader="none"/>
        </w:tabs>
        <w:rPr>
          <w:szCs w:val="24"/>
        </w:rPr>
      </w:pPr>
      <w:r>
        <w:rPr>
          <w:szCs w:val="24"/>
        </w:rPr>
        <w:t xml:space="preserve">Каждая партия кабеля должна пройти</w:t>
      </w:r>
      <w:r>
        <w:rPr>
          <w:szCs w:val="24"/>
        </w:rPr>
        <w:t xml:space="preserve"> входной контроль, осуществляемый представителями филиалов </w:t>
      </w:r>
      <w:r>
        <w:rPr>
          <w:szCs w:val="24"/>
        </w:rPr>
        <w:t xml:space="preserve">ПАО «Россети Центр» / ПАО «Россети Центр и Приволжье»</w:t>
      </w:r>
      <w:r>
        <w:rPr>
          <w:szCs w:val="24"/>
        </w:rPr>
        <w:t xml:space="preserve"> и ответственными представителями Поставщика при получении </w:t>
      </w:r>
      <w:r>
        <w:rPr>
          <w:szCs w:val="24"/>
        </w:rPr>
        <w:t xml:space="preserve">его</w:t>
      </w:r>
      <w:r>
        <w:rPr>
          <w:szCs w:val="24"/>
        </w:rPr>
        <w:t xml:space="preserve"> на склад.</w:t>
      </w:r>
      <w:r>
        <w:rPr>
          <w:szCs w:val="24"/>
        </w:rPr>
      </w:r>
      <w:r>
        <w:rPr>
          <w:szCs w:val="24"/>
        </w:rPr>
      </w:r>
    </w:p>
    <w:p>
      <w:pPr>
        <w:pStyle w:val="913"/>
        <w:ind w:left="0" w:firstLine="709"/>
        <w:spacing w:line="276" w:lineRule="auto"/>
        <w:tabs>
          <w:tab w:val="left" w:pos="0" w:leader="none"/>
          <w:tab w:val="left" w:pos="1134" w:leader="none"/>
        </w:tabs>
        <w:rPr>
          <w:sz w:val="24"/>
          <w:szCs w:val="24"/>
          <w:highlight w:val="none"/>
        </w:rPr>
      </w:pPr>
      <w:r>
        <w:rPr>
          <w:sz w:val="24"/>
          <w:szCs w:val="24"/>
        </w:rPr>
        <w:t xml:space="preserve">В случае выявления дефектов, в том числе и скрытых, Поставщик обязан за свой счет заменить поставленную продукцию.</w:t>
      </w:r>
      <w:r>
        <w:rPr>
          <w:sz w:val="24"/>
          <w:szCs w:val="24"/>
          <w:highlight w:val="none"/>
        </w:rPr>
      </w:r>
      <w:r>
        <w:rPr>
          <w:sz w:val="24"/>
          <w:szCs w:val="24"/>
          <w:highlight w:val="none"/>
        </w:rPr>
      </w:r>
    </w:p>
    <w:p>
      <w:pPr>
        <w:pStyle w:val="913"/>
        <w:ind w:left="0" w:firstLine="709"/>
        <w:spacing w:line="276" w:lineRule="auto"/>
        <w:tabs>
          <w:tab w:val="left" w:pos="0" w:leader="none"/>
          <w:tab w:val="left" w:pos="1134" w:leader="none"/>
        </w:tabs>
        <w:rPr>
          <w:sz w:val="24"/>
          <w:szCs w:val="24"/>
        </w:rPr>
      </w:pPr>
      <w:r>
        <w:rPr>
          <w:sz w:val="24"/>
          <w:szCs w:val="24"/>
        </w:rPr>
      </w:r>
      <w:r>
        <w:rPr>
          <w:sz w:val="24"/>
          <w:szCs w:val="24"/>
        </w:rPr>
      </w:r>
      <w:r>
        <w:rPr>
          <w:sz w:val="24"/>
          <w:szCs w:val="24"/>
        </w:rPr>
      </w:r>
    </w:p>
    <w:p>
      <w:pPr>
        <w:pStyle w:val="913"/>
        <w:ind w:left="0" w:firstLine="709"/>
        <w:spacing w:line="276" w:lineRule="auto"/>
        <w:tabs>
          <w:tab w:val="left" w:pos="0" w:leader="none"/>
          <w:tab w:val="left" w:pos="1134" w:leader="none"/>
        </w:tabs>
        <w:rPr>
          <w:sz w:val="24"/>
          <w:szCs w:val="24"/>
        </w:rPr>
      </w:pPr>
      <w:r>
        <w:rPr>
          <w:sz w:val="24"/>
          <w:szCs w:val="24"/>
        </w:rPr>
      </w:r>
      <w:r>
        <w:rPr>
          <w:sz w:val="24"/>
          <w:szCs w:val="24"/>
        </w:rPr>
      </w:r>
      <w:r>
        <w:rPr>
          <w:sz w:val="24"/>
          <w:szCs w:val="24"/>
        </w:rPr>
      </w:r>
    </w:p>
    <w:p>
      <w:pPr>
        <w:pStyle w:val="913"/>
        <w:ind w:left="0" w:firstLine="709"/>
        <w:spacing w:line="276" w:lineRule="auto"/>
        <w:tabs>
          <w:tab w:val="left" w:pos="0" w:leader="none"/>
          <w:tab w:val="left" w:pos="1134" w:leader="none"/>
        </w:tabs>
        <w:rPr>
          <w:sz w:val="24"/>
          <w:szCs w:val="24"/>
        </w:rPr>
      </w:pPr>
      <w:r>
        <w:rPr>
          <w:sz w:val="24"/>
          <w:szCs w:val="24"/>
        </w:rPr>
      </w:r>
      <w:r>
        <w:rPr>
          <w:sz w:val="24"/>
          <w:szCs w:val="24"/>
        </w:rPr>
      </w:r>
      <w:r>
        <w:rPr>
          <w:sz w:val="24"/>
          <w:szCs w:val="24"/>
        </w:rPr>
      </w:r>
    </w:p>
    <w:p>
      <w:pPr>
        <w:pStyle w:val="913"/>
        <w:ind w:left="0" w:firstLine="0"/>
        <w:spacing w:line="276" w:lineRule="auto"/>
        <w:tabs>
          <w:tab w:val="left" w:pos="0" w:leader="none"/>
          <w:tab w:val="left" w:pos="1134" w:leader="none"/>
        </w:tabs>
        <w:rPr>
          <w:sz w:val="24"/>
          <w:szCs w:val="24"/>
        </w:rPr>
      </w:pPr>
      <w:r>
        <w:rPr>
          <w:sz w:val="24"/>
          <w:szCs w:val="24"/>
        </w:rPr>
      </w:r>
      <w:r>
        <w:rPr>
          <w:sz w:val="24"/>
          <w:szCs w:val="24"/>
        </w:rPr>
      </w:r>
      <w:r>
        <w:rPr>
          <w:sz w:val="24"/>
          <w:szCs w:val="24"/>
        </w:rPr>
      </w:r>
    </w:p>
    <w:p>
      <w:pPr>
        <w:pStyle w:val="913"/>
        <w:ind w:left="0" w:firstLine="709"/>
        <w:spacing w:line="276" w:lineRule="auto"/>
        <w:tabs>
          <w:tab w:val="left" w:pos="0" w:leader="none"/>
          <w:tab w:val="left" w:pos="1134" w:leader="none"/>
        </w:tabs>
        <w:rPr>
          <w:sz w:val="24"/>
          <w:szCs w:val="24"/>
        </w:rPr>
      </w:pPr>
      <w:r>
        <w:rPr>
          <w:sz w:val="24"/>
          <w:szCs w:val="24"/>
        </w:rPr>
      </w:r>
      <w:r>
        <w:rPr>
          <w:sz w:val="24"/>
          <w:szCs w:val="24"/>
        </w:rPr>
      </w:r>
      <w:r>
        <w:rPr>
          <w:sz w:val="24"/>
          <w:szCs w:val="24"/>
        </w:rPr>
      </w:r>
    </w:p>
    <w:p>
      <w:pPr>
        <w:pStyle w:val="913"/>
        <w:ind w:left="0" w:firstLine="709"/>
        <w:spacing w:line="276" w:lineRule="auto"/>
        <w:tabs>
          <w:tab w:val="left" w:pos="0" w:leader="none"/>
          <w:tab w:val="left" w:pos="1134" w:leader="none"/>
        </w:tabs>
        <w:rPr>
          <w:sz w:val="24"/>
          <w:szCs w:val="24"/>
        </w:rPr>
      </w:pPr>
      <w:r>
        <w:rPr>
          <w:sz w:val="24"/>
          <w:szCs w:val="24"/>
        </w:rPr>
      </w:r>
      <w:r>
        <w:rPr>
          <w:sz w:val="24"/>
          <w:szCs w:val="24"/>
        </w:rPr>
      </w:r>
      <w:r>
        <w:rPr>
          <w:sz w:val="24"/>
          <w:szCs w:val="24"/>
        </w:rPr>
      </w:r>
    </w:p>
    <w:p>
      <w:pPr>
        <w:ind w:firstLine="0"/>
      </w:pPr>
      <w:r>
        <w:rPr>
          <w:color w:val="000000" w:themeColor="text1"/>
          <w:sz w:val="24"/>
          <w:szCs w:val="24"/>
        </w:rPr>
        <w:t xml:space="preserve">Начальник службы релейной защиты, </w:t>
      </w:r>
      <w:r/>
    </w:p>
    <w:p>
      <w:pPr>
        <w:ind w:firstLine="0"/>
        <w:spacing w:line="259" w:lineRule="auto"/>
        <w:rPr>
          <w:color w:val="000000" w:themeColor="text1"/>
        </w:rPr>
      </w:pPr>
      <w:r>
        <w:rPr>
          <w:color w:val="000000" w:themeColor="text1"/>
          <w:sz w:val="24"/>
          <w:szCs w:val="24"/>
        </w:rPr>
      </w:r>
      <w:r>
        <w:rPr>
          <w:color w:val="000000" w:themeColor="text1"/>
        </w:rPr>
      </w:r>
      <w:r>
        <w:rPr>
          <w:color w:val="000000" w:themeColor="text1"/>
        </w:rPr>
      </w:r>
    </w:p>
    <w:p>
      <w:pPr>
        <w:pStyle w:val="913"/>
        <w:ind w:left="0" w:firstLine="0"/>
        <w:spacing w:line="276" w:lineRule="auto"/>
        <w:tabs>
          <w:tab w:val="left" w:pos="0" w:leader="none"/>
          <w:tab w:val="left" w:pos="1134" w:leader="none"/>
        </w:tabs>
        <w:rPr>
          <w:sz w:val="24"/>
          <w:szCs w:val="24"/>
        </w:rPr>
      </w:pPr>
      <w:r>
        <w:rPr>
          <w:color w:val="000000" w:themeColor="text1"/>
          <w:sz w:val="24"/>
          <w:szCs w:val="24"/>
        </w:rPr>
        <w:t xml:space="preserve">автоматики, измерений и метрологии                                                                         П. К. Веселов</w:t>
      </w:r>
      <w:r>
        <w:rPr>
          <w:sz w:val="24"/>
          <w:szCs w:val="24"/>
        </w:rPr>
      </w:r>
      <w:r>
        <w:rPr>
          <w:sz w:val="24"/>
          <w:szCs w:val="24"/>
        </w:rPr>
      </w:r>
    </w:p>
    <w:p>
      <w:pPr>
        <w:pStyle w:val="913"/>
        <w:ind w:left="0" w:firstLine="709"/>
        <w:spacing w:line="276" w:lineRule="auto"/>
        <w:tabs>
          <w:tab w:val="left" w:pos="0" w:leader="none"/>
          <w:tab w:val="left" w:pos="1134" w:leader="none"/>
        </w:tabs>
        <w:rPr>
          <w:sz w:val="24"/>
          <w:szCs w:val="24"/>
        </w:rPr>
      </w:pPr>
      <w:r>
        <w:rPr>
          <w:sz w:val="24"/>
          <w:szCs w:val="24"/>
          <w:highlight w:val="none"/>
        </w:rPr>
      </w:r>
      <w:r>
        <w:rPr>
          <w:sz w:val="24"/>
          <w:szCs w:val="24"/>
          <w:highlight w:val="none"/>
        </w:rPr>
      </w:r>
      <w:r>
        <w:rPr>
          <w:sz w:val="24"/>
          <w:szCs w:val="24"/>
        </w:rPr>
      </w:r>
    </w:p>
    <w:sectPr>
      <w:headerReference w:type="even" r:id="rId9"/>
      <w:footnotePr/>
      <w:endnotePr/>
      <w:type w:val="nextPage"/>
      <w:pgSz w:w="12240" w:h="15840" w:orient="portrait"/>
      <w:pgMar w:top="426" w:right="567" w:bottom="426" w:left="1134" w:header="720" w:footer="720"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Courier New">
    <w:panose1 w:val="02070309020205020404"/>
  </w:font>
  <w:font w:name="Tahoma">
    <w:panose1 w:val="020B0604030504040204"/>
  </w:font>
  <w:font w:name="Times New Roman">
    <w:panose1 w:val="02020603050405020304"/>
  </w:font>
  <w:font w:name="Verdana">
    <w:panose1 w:val="020B060403050404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01"/>
      <w:rPr>
        <w:rStyle w:val="902"/>
      </w:rPr>
      <w:framePr w:wrap="around" w:vAnchor="text" w:hAnchor="margin" w:xAlign="center" w:y="1"/>
    </w:pPr>
    <w:r>
      <w:rPr>
        <w:rStyle w:val="902"/>
      </w:rPr>
      <w:fldChar w:fldCharType="begin"/>
    </w:r>
    <w:r>
      <w:rPr>
        <w:rStyle w:val="902"/>
      </w:rPr>
      <w:instrText xml:space="preserve">PAGE  </w:instrText>
    </w:r>
    <w:r>
      <w:rPr>
        <w:rStyle w:val="902"/>
      </w:rPr>
      <w:fldChar w:fldCharType="separate"/>
    </w:r>
    <w:r>
      <w:rPr>
        <w:rStyle w:val="902"/>
      </w:rPr>
      <w:t xml:space="preserve">1</w:t>
    </w:r>
    <w:r>
      <w:rPr>
        <w:rStyle w:val="902"/>
      </w:rPr>
      <w:fldChar w:fldCharType="end"/>
    </w:r>
    <w:r>
      <w:rPr>
        <w:rStyle w:val="902"/>
      </w:rPr>
    </w:r>
    <w:r>
      <w:rPr>
        <w:rStyle w:val="902"/>
      </w:rPr>
    </w:r>
  </w:p>
  <w:p>
    <w:pPr>
      <w:pStyle w:val="901"/>
      <w:ind w:right="36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789" w:hanging="360"/>
        <w:tabs>
          <w:tab w:val="num" w:pos="178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cs="Courier New"/>
      </w:rPr>
    </w:lvl>
    <w:lvl w:ilvl="2">
      <w:start w:val="1"/>
      <w:numFmt w:val="bullet"/>
      <w:isLgl w:val="false"/>
      <w:suff w:val="tab"/>
      <w:lvlText w:val=""/>
      <w:lvlJc w:val="left"/>
      <w:pPr>
        <w:ind w:left="1070" w:hanging="360"/>
        <w:tabs>
          <w:tab w:val="num" w:pos="1070"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cs="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cs="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1">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1495" w:hanging="360"/>
      </w:pPr>
    </w:lvl>
    <w:lvl w:ilvl="2">
      <w:start w:val="1"/>
      <w:numFmt w:val="decimal"/>
      <w:isLgl w:val="false"/>
      <w:suff w:val="tab"/>
      <w:lvlText w:val="%1.%2.%3."/>
      <w:lvlJc w:val="left"/>
      <w:pPr>
        <w:ind w:left="2990" w:hanging="720"/>
      </w:pPr>
    </w:lvl>
    <w:lvl w:ilvl="3">
      <w:start w:val="1"/>
      <w:numFmt w:val="decimal"/>
      <w:isLgl w:val="false"/>
      <w:suff w:val="tab"/>
      <w:lvlText w:val="%1.%2.%3.%4."/>
      <w:lvlJc w:val="left"/>
      <w:pPr>
        <w:ind w:left="4125" w:hanging="720"/>
      </w:pPr>
    </w:lvl>
    <w:lvl w:ilvl="4">
      <w:start w:val="1"/>
      <w:numFmt w:val="decimal"/>
      <w:isLgl w:val="false"/>
      <w:suff w:val="tab"/>
      <w:lvlText w:val="%1.%2.%3.%4.%5."/>
      <w:lvlJc w:val="left"/>
      <w:pPr>
        <w:ind w:left="5620" w:hanging="1080"/>
      </w:pPr>
    </w:lvl>
    <w:lvl w:ilvl="5">
      <w:start w:val="1"/>
      <w:numFmt w:val="decimal"/>
      <w:isLgl w:val="false"/>
      <w:suff w:val="tab"/>
      <w:lvlText w:val="%1.%2.%3.%4.%5.%6."/>
      <w:lvlJc w:val="left"/>
      <w:pPr>
        <w:ind w:left="6755" w:hanging="1080"/>
      </w:pPr>
    </w:lvl>
    <w:lvl w:ilvl="6">
      <w:start w:val="1"/>
      <w:numFmt w:val="decimal"/>
      <w:isLgl w:val="false"/>
      <w:suff w:val="tab"/>
      <w:lvlText w:val="%1.%2.%3.%4.%5.%6.%7."/>
      <w:lvlJc w:val="left"/>
      <w:pPr>
        <w:ind w:left="8250" w:hanging="1440"/>
      </w:pPr>
    </w:lvl>
    <w:lvl w:ilvl="7">
      <w:start w:val="1"/>
      <w:numFmt w:val="decimal"/>
      <w:isLgl w:val="false"/>
      <w:suff w:val="tab"/>
      <w:lvlText w:val="%1.%2.%3.%4.%5.%6.%7.%8."/>
      <w:lvlJc w:val="left"/>
      <w:pPr>
        <w:ind w:left="9385" w:hanging="1440"/>
      </w:pPr>
    </w:lvl>
    <w:lvl w:ilvl="8">
      <w:start w:val="1"/>
      <w:numFmt w:val="decimal"/>
      <w:isLgl w:val="false"/>
      <w:suff w:val="tab"/>
      <w:lvlText w:val="%1.%2.%3.%4.%5.%6.%7.%8.%9."/>
      <w:lvlJc w:val="left"/>
      <w:pPr>
        <w:ind w:left="10880" w:hanging="1800"/>
      </w:pPr>
    </w:lvl>
  </w:abstractNum>
  <w:abstractNum w:abstractNumId="2">
    <w:multiLevelType w:val="hybridMultilevel"/>
    <w:lvl w:ilvl="0">
      <w:start w:val="3"/>
      <w:numFmt w:val="decimal"/>
      <w:isLgl w:val="false"/>
      <w:suff w:val="tab"/>
      <w:lvlText w:val="%1."/>
      <w:lvlJc w:val="left"/>
      <w:pPr>
        <w:ind w:left="1211" w:hanging="360"/>
      </w:pPr>
    </w:lvl>
    <w:lvl w:ilvl="1">
      <w:start w:val="1"/>
      <w:numFmt w:val="decimal"/>
      <w:isLgl w:val="false"/>
      <w:suff w:val="tab"/>
      <w:lvlText w:val="%1.%2"/>
      <w:lvlJc w:val="left"/>
      <w:pPr>
        <w:ind w:left="2081" w:hanging="1230"/>
      </w:pPr>
    </w:lvl>
    <w:lvl w:ilvl="2">
      <w:start w:val="1"/>
      <w:numFmt w:val="decimal"/>
      <w:isLgl w:val="false"/>
      <w:suff w:val="tab"/>
      <w:lvlText w:val="%1.%2.%3"/>
      <w:lvlJc w:val="left"/>
      <w:pPr>
        <w:ind w:left="2081" w:hanging="1230"/>
      </w:pPr>
    </w:lvl>
    <w:lvl w:ilvl="3">
      <w:start w:val="1"/>
      <w:numFmt w:val="decimal"/>
      <w:isLgl w:val="false"/>
      <w:suff w:val="tab"/>
      <w:lvlText w:val="%1.%2.%3.%4"/>
      <w:lvlJc w:val="left"/>
      <w:pPr>
        <w:ind w:left="2081" w:hanging="1230"/>
      </w:pPr>
    </w:lvl>
    <w:lvl w:ilvl="4">
      <w:start w:val="1"/>
      <w:numFmt w:val="decimal"/>
      <w:isLgl w:val="false"/>
      <w:suff w:val="tab"/>
      <w:lvlText w:val="%1.%2.%3.%4.%5"/>
      <w:lvlJc w:val="left"/>
      <w:pPr>
        <w:ind w:left="2081" w:hanging="1230"/>
      </w:pPr>
    </w:lvl>
    <w:lvl w:ilvl="5">
      <w:start w:val="1"/>
      <w:numFmt w:val="decimal"/>
      <w:isLgl w:val="false"/>
      <w:suff w:val="tab"/>
      <w:lvlText w:val="%1.%2.%3.%4.%5.%6"/>
      <w:lvlJc w:val="left"/>
      <w:pPr>
        <w:ind w:left="2291" w:hanging="1440"/>
      </w:pPr>
    </w:lvl>
    <w:lvl w:ilvl="6">
      <w:start w:val="1"/>
      <w:numFmt w:val="decimal"/>
      <w:isLgl w:val="false"/>
      <w:suff w:val="tab"/>
      <w:lvlText w:val="%1.%2.%3.%4.%5.%6.%7"/>
      <w:lvlJc w:val="left"/>
      <w:pPr>
        <w:ind w:left="2291" w:hanging="1440"/>
      </w:pPr>
    </w:lvl>
    <w:lvl w:ilvl="7">
      <w:start w:val="1"/>
      <w:numFmt w:val="decimal"/>
      <w:isLgl w:val="false"/>
      <w:suff w:val="tab"/>
      <w:lvlText w:val="%1.%2.%3.%4.%5.%6.%7.%8"/>
      <w:lvlJc w:val="left"/>
      <w:pPr>
        <w:ind w:left="2651" w:hanging="1800"/>
      </w:pPr>
    </w:lvl>
    <w:lvl w:ilvl="8">
      <w:start w:val="1"/>
      <w:numFmt w:val="decimal"/>
      <w:isLgl w:val="false"/>
      <w:suff w:val="tab"/>
      <w:lvlText w:val="%1.%2.%3.%4.%5.%6.%7.%8.%9"/>
      <w:lvlJc w:val="left"/>
      <w:pPr>
        <w:ind w:left="2651" w:hanging="1800"/>
      </w:pPr>
    </w:lvl>
  </w:abstractNum>
  <w:abstractNum w:abstractNumId="3">
    <w:multiLevelType w:val="hybridMultilevel"/>
    <w:lvl w:ilvl="0">
      <w:start w:val="1"/>
      <w:numFmt w:val="bullet"/>
      <w:isLgl w:val="false"/>
      <w:suff w:val="tab"/>
      <w:lvlText w:val=""/>
      <w:lvlJc w:val="left"/>
      <w:pPr>
        <w:ind w:left="720" w:hanging="360"/>
      </w:pPr>
      <w:rPr>
        <w:rFonts w:ascii="Symbol" w:hAnsi="Symbol"/>
        <w:color w:val="000000"/>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4">
    <w:multiLevelType w:val="hybridMultilevel"/>
    <w:lvl w:ilvl="0">
      <w:start w:val="1"/>
      <w:numFmt w:val="decimal"/>
      <w:isLgl w:val="false"/>
      <w:suff w:val="tab"/>
      <w:lvlText w:val="%1.3"/>
      <w:lvlJc w:val="left"/>
      <w:pPr>
        <w:ind w:left="2149" w:hanging="360"/>
      </w:pPr>
    </w:lvl>
    <w:lvl w:ilvl="1">
      <w:start w:val="1"/>
      <w:numFmt w:val="lowerLetter"/>
      <w:isLgl w:val="false"/>
      <w:suff w:val="tab"/>
      <w:lvlText w:val="%2."/>
      <w:lvlJc w:val="left"/>
      <w:pPr>
        <w:ind w:left="2869" w:hanging="360"/>
      </w:pPr>
    </w:lvl>
    <w:lvl w:ilvl="2">
      <w:start w:val="1"/>
      <w:numFmt w:val="lowerRoman"/>
      <w:isLgl w:val="false"/>
      <w:suff w:val="tab"/>
      <w:lvlText w:val="%3."/>
      <w:lvlJc w:val="right"/>
      <w:pPr>
        <w:ind w:left="3589" w:hanging="180"/>
      </w:pPr>
    </w:lvl>
    <w:lvl w:ilvl="3">
      <w:start w:val="1"/>
      <w:numFmt w:val="decimal"/>
      <w:isLgl w:val="false"/>
      <w:suff w:val="tab"/>
      <w:lvlText w:val="%4."/>
      <w:lvlJc w:val="left"/>
      <w:pPr>
        <w:ind w:left="4309" w:hanging="360"/>
      </w:pPr>
    </w:lvl>
    <w:lvl w:ilvl="4">
      <w:start w:val="1"/>
      <w:numFmt w:val="lowerLetter"/>
      <w:isLgl w:val="false"/>
      <w:suff w:val="tab"/>
      <w:lvlText w:val="%5."/>
      <w:lvlJc w:val="left"/>
      <w:pPr>
        <w:ind w:left="5029" w:hanging="360"/>
      </w:pPr>
    </w:lvl>
    <w:lvl w:ilvl="5">
      <w:start w:val="1"/>
      <w:numFmt w:val="lowerRoman"/>
      <w:isLgl w:val="false"/>
      <w:suff w:val="tab"/>
      <w:lvlText w:val="%6."/>
      <w:lvlJc w:val="right"/>
      <w:pPr>
        <w:ind w:left="5749" w:hanging="180"/>
      </w:pPr>
    </w:lvl>
    <w:lvl w:ilvl="6">
      <w:start w:val="1"/>
      <w:numFmt w:val="decimal"/>
      <w:isLgl w:val="false"/>
      <w:suff w:val="tab"/>
      <w:lvlText w:val="%7."/>
      <w:lvlJc w:val="left"/>
      <w:pPr>
        <w:ind w:left="6469" w:hanging="360"/>
      </w:pPr>
    </w:lvl>
    <w:lvl w:ilvl="7">
      <w:start w:val="1"/>
      <w:numFmt w:val="lowerLetter"/>
      <w:isLgl w:val="false"/>
      <w:suff w:val="tab"/>
      <w:lvlText w:val="%8."/>
      <w:lvlJc w:val="left"/>
      <w:pPr>
        <w:ind w:left="7189" w:hanging="360"/>
      </w:pPr>
    </w:lvl>
    <w:lvl w:ilvl="8">
      <w:start w:val="1"/>
      <w:numFmt w:val="lowerRoman"/>
      <w:isLgl w:val="false"/>
      <w:suff w:val="tab"/>
      <w:lvlText w:val="%9."/>
      <w:lvlJc w:val="right"/>
      <w:pPr>
        <w:ind w:left="7909" w:hanging="180"/>
      </w:pPr>
    </w:lvl>
  </w:abstractNum>
  <w:abstractNum w:abstractNumId="5">
    <w:multiLevelType w:val="hybridMultilevel"/>
    <w:lvl w:ilvl="0">
      <w:start w:val="1"/>
      <w:numFmt w:val="bullet"/>
      <w:isLgl w:val="false"/>
      <w:suff w:val="tab"/>
      <w:lvlText w:val=""/>
      <w:lvlJc w:val="left"/>
      <w:pPr>
        <w:ind w:left="1211"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6">
    <w:multiLevelType w:val="hybridMultilevel"/>
    <w:lvl w:ilvl="0">
      <w:start w:val="1"/>
      <w:numFmt w:val="decimal"/>
      <w:pStyle w:val="915"/>
      <w:isLgl w:val="false"/>
      <w:suff w:val="tab"/>
      <w:lvlText w:val="%1."/>
      <w:lvlJc w:val="left"/>
      <w:pPr>
        <w:ind w:left="0" w:firstLine="567"/>
        <w:tabs>
          <w:tab w:val="num" w:pos="1134" w:leader="none"/>
        </w:tabs>
      </w:pPr>
    </w:lvl>
    <w:lvl w:ilvl="1">
      <w:start w:val="1"/>
      <w:numFmt w:val="decimal"/>
      <w:isLgl w:val="false"/>
      <w:suff w:val="tab"/>
      <w:lvlText w:val="%1.%2."/>
      <w:lvlJc w:val="left"/>
      <w:pPr>
        <w:ind w:left="2126" w:hanging="708"/>
        <w:tabs>
          <w:tab w:val="num" w:pos="708" w:leader="none"/>
        </w:tabs>
      </w:pPr>
    </w:lvl>
    <w:lvl w:ilvl="2">
      <w:start w:val="1"/>
      <w:numFmt w:val="decimal"/>
      <w:isLgl w:val="false"/>
      <w:suff w:val="tab"/>
      <w:lvlText w:val="%1.%2.%3."/>
      <w:lvlJc w:val="left"/>
      <w:pPr>
        <w:ind w:left="2835" w:hanging="708"/>
        <w:tabs>
          <w:tab w:val="num" w:pos="2835" w:leader="none"/>
        </w:tabs>
      </w:pPr>
    </w:lvl>
    <w:lvl w:ilvl="3">
      <w:start w:val="1"/>
      <w:numFmt w:val="decimal"/>
      <w:isLgl w:val="false"/>
      <w:suff w:val="tab"/>
      <w:lvlText w:val="%1.%2.%3.%4."/>
      <w:lvlJc w:val="left"/>
      <w:pPr>
        <w:ind w:left="3540" w:hanging="708"/>
        <w:tabs>
          <w:tab w:val="num" w:pos="708" w:leader="none"/>
        </w:tabs>
      </w:pPr>
    </w:lvl>
    <w:lvl w:ilvl="4">
      <w:start w:val="1"/>
      <w:numFmt w:val="decimal"/>
      <w:isLgl w:val="false"/>
      <w:suff w:val="tab"/>
      <w:lvlText w:val="%1.%2.%3.%4.%5."/>
      <w:lvlJc w:val="left"/>
      <w:pPr>
        <w:ind w:left="4248" w:hanging="708"/>
        <w:tabs>
          <w:tab w:val="num" w:pos="708" w:leader="none"/>
        </w:tabs>
      </w:pPr>
    </w:lvl>
    <w:lvl w:ilvl="5">
      <w:start w:val="0"/>
      <w:numFmt w:val="decimal"/>
      <w:isLgl w:val="false"/>
      <w:suff w:val="tab"/>
      <w:lvlText w:val=""/>
      <w:lvlJc w:val="left"/>
      <w:pPr>
        <w:tabs>
          <w:tab w:val="num" w:pos="360" w:leader="none"/>
        </w:tabs>
      </w:pPr>
    </w:lvl>
    <w:lvl w:ilvl="6">
      <w:start w:val="1"/>
      <w:numFmt w:val="decimal"/>
      <w:isLgl w:val="false"/>
      <w:suff w:val="tab"/>
      <w:lvlText w:val="%1.%2.%3.%4.%5.%6.%7."/>
      <w:lvlJc w:val="left"/>
      <w:pPr>
        <w:ind w:left="5664" w:hanging="708"/>
        <w:tabs>
          <w:tab w:val="num" w:pos="708" w:leader="none"/>
        </w:tabs>
      </w:pPr>
    </w:lvl>
    <w:lvl w:ilvl="7">
      <w:start w:val="1"/>
      <w:numFmt w:val="decimal"/>
      <w:isLgl w:val="false"/>
      <w:suff w:val="tab"/>
      <w:lvlText w:val="%1.%2.%3.%4.%5.%6.%7.%8."/>
      <w:lvlJc w:val="left"/>
      <w:pPr>
        <w:ind w:left="6372" w:hanging="708"/>
        <w:tabs>
          <w:tab w:val="num" w:pos="708" w:leader="none"/>
        </w:tabs>
      </w:pPr>
    </w:lvl>
    <w:lvl w:ilvl="8">
      <w:start w:val="1"/>
      <w:numFmt w:val="decimal"/>
      <w:isLgl w:val="false"/>
      <w:suff w:val="tab"/>
      <w:lvlText w:val="%1.%2.%3.%4.%5.%6.%7.%8.%9."/>
      <w:lvlJc w:val="left"/>
      <w:pPr>
        <w:ind w:left="7080" w:hanging="708"/>
        <w:tabs>
          <w:tab w:val="num" w:pos="708" w:leader="none"/>
        </w:tabs>
      </w:pPr>
    </w:lvl>
  </w:abstractNum>
  <w:abstractNum w:abstractNumId="7">
    <w:multiLevelType w:val="hybridMultilevel"/>
    <w:lvl w:ilvl="0">
      <w:start w:val="11"/>
      <w:numFmt w:val="decimal"/>
      <w:isLgl w:val="false"/>
      <w:suff w:val="tab"/>
      <w:lvlText w:val="%1."/>
      <w:lvlJc w:val="left"/>
      <w:pPr>
        <w:ind w:left="1429" w:hanging="360"/>
      </w:pPr>
    </w:lvl>
    <w:lvl w:ilvl="1">
      <w:start w:val="4"/>
      <w:numFmt w:val="decimal"/>
      <w:isLgl w:val="false"/>
      <w:suff w:val="tab"/>
      <w:lvlText w:val="%1.%2."/>
      <w:lvlJc w:val="left"/>
      <w:pPr>
        <w:ind w:left="1429" w:hanging="360"/>
      </w:p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149" w:hanging="108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509" w:hanging="1440"/>
      </w:pPr>
    </w:lvl>
    <w:lvl w:ilvl="8">
      <w:start w:val="1"/>
      <w:numFmt w:val="decimal"/>
      <w:isLgl w:val="false"/>
      <w:suff w:val="tab"/>
      <w:lvlText w:val="%1.%2.%3.%4.%5.%6.%7.%8.%9."/>
      <w:lvlJc w:val="left"/>
      <w:pPr>
        <w:ind w:left="2869" w:hanging="1800"/>
      </w:pPr>
    </w:lvl>
  </w:abstractNum>
  <w:abstractNum w:abstractNumId="8">
    <w:multiLevelType w:val="hybridMultilevel"/>
    <w:lvl w:ilvl="0">
      <w:start w:val="1"/>
      <w:numFmt w:val="decimal"/>
      <w:isLgl w:val="false"/>
      <w:suff w:val="tab"/>
      <w:lvlText w:val="%1."/>
      <w:lvlJc w:val="left"/>
      <w:pPr>
        <w:ind w:left="1429" w:hanging="360"/>
      </w:pPr>
      <w:rPr>
        <w:b/>
        <w:sz w:val="24"/>
        <w:szCs w:val="24"/>
      </w:rPr>
    </w:lvl>
    <w:lvl w:ilvl="1">
      <w:start w:val="1"/>
      <w:numFmt w:val="decimal"/>
      <w:isLgl w:val="false"/>
      <w:suff w:val="tab"/>
      <w:lvlText w:val="%1.%2."/>
      <w:lvlJc w:val="left"/>
      <w:pPr>
        <w:ind w:left="1429" w:hanging="360"/>
      </w:p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149" w:hanging="108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509" w:hanging="1440"/>
      </w:pPr>
    </w:lvl>
    <w:lvl w:ilvl="8">
      <w:start w:val="1"/>
      <w:numFmt w:val="decimal"/>
      <w:isLgl w:val="false"/>
      <w:suff w:val="tab"/>
      <w:lvlText w:val="%1.%2.%3.%4.%5.%6.%7.%8.%9."/>
      <w:lvlJc w:val="left"/>
      <w:pPr>
        <w:ind w:left="2869" w:hanging="1800"/>
      </w:pPr>
    </w:lvl>
  </w:abstractNum>
  <w:abstractNum w:abstractNumId="9">
    <w:multiLevelType w:val="hybridMultilevel"/>
    <w:lvl w:ilvl="0">
      <w:start w:val="1"/>
      <w:numFmt w:val="bullet"/>
      <w:isLgl w:val="false"/>
      <w:suff w:val="tab"/>
      <w:lvlText w:val=""/>
      <w:lvlJc w:val="left"/>
      <w:pPr>
        <w:ind w:left="1211" w:hanging="360"/>
      </w:pPr>
      <w:rPr>
        <w:rFonts w:ascii="Symbol" w:hAnsi="Symbol"/>
      </w:rPr>
    </w:lvl>
    <w:lvl w:ilvl="1">
      <w:start w:val="1"/>
      <w:numFmt w:val="bullet"/>
      <w:isLgl w:val="false"/>
      <w:suff w:val="tab"/>
      <w:lvlText w:val="o"/>
      <w:lvlJc w:val="left"/>
      <w:pPr>
        <w:ind w:left="1931" w:hanging="360"/>
      </w:pPr>
      <w:rPr>
        <w:rFonts w:ascii="Courier New" w:hAnsi="Courier New" w:cs="Courier New"/>
      </w:rPr>
    </w:lvl>
    <w:lvl w:ilvl="2">
      <w:start w:val="1"/>
      <w:numFmt w:val="bullet"/>
      <w:isLgl w:val="false"/>
      <w:suff w:val="tab"/>
      <w:lvlText w:val=""/>
      <w:lvlJc w:val="left"/>
      <w:pPr>
        <w:ind w:left="2651" w:hanging="360"/>
      </w:pPr>
      <w:rPr>
        <w:rFonts w:ascii="Wingdings" w:hAnsi="Wingdings"/>
      </w:rPr>
    </w:lvl>
    <w:lvl w:ilvl="3">
      <w:start w:val="1"/>
      <w:numFmt w:val="bullet"/>
      <w:isLgl w:val="false"/>
      <w:suff w:val="tab"/>
      <w:lvlText w:val=""/>
      <w:lvlJc w:val="left"/>
      <w:pPr>
        <w:ind w:left="3371" w:hanging="360"/>
      </w:pPr>
      <w:rPr>
        <w:rFonts w:ascii="Symbol" w:hAnsi="Symbol"/>
      </w:rPr>
    </w:lvl>
    <w:lvl w:ilvl="4">
      <w:start w:val="1"/>
      <w:numFmt w:val="bullet"/>
      <w:isLgl w:val="false"/>
      <w:suff w:val="tab"/>
      <w:lvlText w:val="o"/>
      <w:lvlJc w:val="left"/>
      <w:pPr>
        <w:ind w:left="4091" w:hanging="360"/>
      </w:pPr>
      <w:rPr>
        <w:rFonts w:ascii="Courier New" w:hAnsi="Courier New" w:cs="Courier New"/>
      </w:rPr>
    </w:lvl>
    <w:lvl w:ilvl="5">
      <w:start w:val="1"/>
      <w:numFmt w:val="bullet"/>
      <w:isLgl w:val="false"/>
      <w:suff w:val="tab"/>
      <w:lvlText w:val=""/>
      <w:lvlJc w:val="left"/>
      <w:pPr>
        <w:ind w:left="4811" w:hanging="360"/>
      </w:pPr>
      <w:rPr>
        <w:rFonts w:ascii="Wingdings" w:hAnsi="Wingdings"/>
      </w:rPr>
    </w:lvl>
    <w:lvl w:ilvl="6">
      <w:start w:val="1"/>
      <w:numFmt w:val="bullet"/>
      <w:isLgl w:val="false"/>
      <w:suff w:val="tab"/>
      <w:lvlText w:val=""/>
      <w:lvlJc w:val="left"/>
      <w:pPr>
        <w:ind w:left="5531" w:hanging="360"/>
      </w:pPr>
      <w:rPr>
        <w:rFonts w:ascii="Symbol" w:hAnsi="Symbol"/>
      </w:rPr>
    </w:lvl>
    <w:lvl w:ilvl="7">
      <w:start w:val="1"/>
      <w:numFmt w:val="bullet"/>
      <w:isLgl w:val="false"/>
      <w:suff w:val="tab"/>
      <w:lvlText w:val="o"/>
      <w:lvlJc w:val="left"/>
      <w:pPr>
        <w:ind w:left="6251" w:hanging="360"/>
      </w:pPr>
      <w:rPr>
        <w:rFonts w:ascii="Courier New" w:hAnsi="Courier New" w:cs="Courier New"/>
      </w:rPr>
    </w:lvl>
    <w:lvl w:ilvl="8">
      <w:start w:val="1"/>
      <w:numFmt w:val="bullet"/>
      <w:isLgl w:val="false"/>
      <w:suff w:val="tab"/>
      <w:lvlText w:val=""/>
      <w:lvlJc w:val="left"/>
      <w:pPr>
        <w:ind w:left="6971" w:hanging="360"/>
      </w:pPr>
      <w:rPr>
        <w:rFonts w:ascii="Wingdings" w:hAnsi="Wingdings"/>
      </w:rPr>
    </w:lvl>
  </w:abstractNum>
  <w:abstractNum w:abstractNumId="10">
    <w:multiLevelType w:val="hybridMultilevel"/>
    <w:lvl w:ilvl="0">
      <w:start w:val="1"/>
      <w:numFmt w:val="decimal"/>
      <w:pStyle w:val="888"/>
      <w:isLgl w:val="false"/>
      <w:suff w:val="tab"/>
      <w:lvlText w:val="%1"/>
      <w:lvlJc w:val="left"/>
      <w:pPr>
        <w:ind w:left="432" w:hanging="432"/>
        <w:tabs>
          <w:tab w:val="num" w:pos="432" w:leader="none"/>
        </w:tabs>
      </w:pPr>
    </w:lvl>
    <w:lvl w:ilvl="1">
      <w:start w:val="1"/>
      <w:numFmt w:val="decimal"/>
      <w:pStyle w:val="889"/>
      <w:isLgl w:val="false"/>
      <w:suff w:val="tab"/>
      <w:lvlText w:val="%1.%2"/>
      <w:lvlJc w:val="left"/>
      <w:pPr>
        <w:ind w:left="576" w:hanging="576"/>
        <w:tabs>
          <w:tab w:val="num" w:pos="576" w:leader="none"/>
        </w:tabs>
      </w:pPr>
    </w:lvl>
    <w:lvl w:ilvl="2">
      <w:start w:val="1"/>
      <w:numFmt w:val="decimal"/>
      <w:pStyle w:val="890"/>
      <w:isLgl w:val="false"/>
      <w:suff w:val="tab"/>
      <w:lvlText w:val="%1.%2.%3"/>
      <w:lvlJc w:val="left"/>
      <w:pPr>
        <w:ind w:left="720" w:hanging="720"/>
        <w:tabs>
          <w:tab w:val="num" w:pos="720" w:leader="none"/>
        </w:tabs>
      </w:pPr>
    </w:lvl>
    <w:lvl w:ilvl="3">
      <w:start w:val="1"/>
      <w:numFmt w:val="decimal"/>
      <w:pStyle w:val="891"/>
      <w:isLgl w:val="false"/>
      <w:suff w:val="tab"/>
      <w:lvlText w:val="%1.%2.%3.%4"/>
      <w:lvlJc w:val="left"/>
      <w:pPr>
        <w:ind w:left="864" w:hanging="864"/>
        <w:tabs>
          <w:tab w:val="num" w:pos="864" w:leader="none"/>
        </w:tabs>
      </w:pPr>
    </w:lvl>
    <w:lvl w:ilvl="4">
      <w:start w:val="1"/>
      <w:numFmt w:val="decimal"/>
      <w:pStyle w:val="892"/>
      <w:isLgl w:val="false"/>
      <w:suff w:val="tab"/>
      <w:lvlText w:val="%1.%2.%3.%4.%5"/>
      <w:lvlJc w:val="left"/>
      <w:pPr>
        <w:ind w:left="1008" w:hanging="1008"/>
        <w:tabs>
          <w:tab w:val="num" w:pos="1008" w:leader="none"/>
        </w:tabs>
      </w:pPr>
    </w:lvl>
    <w:lvl w:ilvl="5">
      <w:start w:val="1"/>
      <w:numFmt w:val="decimal"/>
      <w:pStyle w:val="893"/>
      <w:isLgl w:val="false"/>
      <w:suff w:val="tab"/>
      <w:lvlText w:val="%1.%2.%3.%4.%5.%6"/>
      <w:lvlJc w:val="left"/>
      <w:pPr>
        <w:ind w:left="1152" w:hanging="1152"/>
        <w:tabs>
          <w:tab w:val="num" w:pos="1152" w:leader="none"/>
        </w:tabs>
      </w:pPr>
    </w:lvl>
    <w:lvl w:ilvl="6">
      <w:start w:val="1"/>
      <w:numFmt w:val="decimal"/>
      <w:pStyle w:val="894"/>
      <w:isLgl w:val="false"/>
      <w:suff w:val="tab"/>
      <w:lvlText w:val="%1.%2.%3.%4.%5.%6.%7"/>
      <w:lvlJc w:val="left"/>
      <w:pPr>
        <w:ind w:left="1296" w:hanging="1296"/>
        <w:tabs>
          <w:tab w:val="num" w:pos="1296" w:leader="none"/>
        </w:tabs>
      </w:pPr>
    </w:lvl>
    <w:lvl w:ilvl="7">
      <w:start w:val="1"/>
      <w:numFmt w:val="decimal"/>
      <w:pStyle w:val="895"/>
      <w:isLgl w:val="false"/>
      <w:suff w:val="tab"/>
      <w:lvlText w:val="%1.%2.%3.%4.%5.%6.%7.%8"/>
      <w:lvlJc w:val="left"/>
      <w:pPr>
        <w:ind w:left="1440" w:hanging="1440"/>
        <w:tabs>
          <w:tab w:val="num" w:pos="1440" w:leader="none"/>
        </w:tabs>
      </w:pPr>
    </w:lvl>
    <w:lvl w:ilvl="8">
      <w:start w:val="1"/>
      <w:numFmt w:val="decimal"/>
      <w:pStyle w:val="896"/>
      <w:isLgl w:val="false"/>
      <w:suff w:val="tab"/>
      <w:lvlText w:val="%1.%2.%3.%4.%5.%6.%7.%8.%9"/>
      <w:lvlJc w:val="left"/>
      <w:pPr>
        <w:ind w:left="1584" w:hanging="1584"/>
        <w:tabs>
          <w:tab w:val="num" w:pos="1584" w:leader="none"/>
        </w:tabs>
      </w:pPr>
    </w:lvl>
  </w:abstractNum>
  <w:abstractNum w:abstractNumId="11">
    <w:multiLevelType w:val="hybridMultilevel"/>
    <w:lvl w:ilvl="0">
      <w:start w:val="1"/>
      <w:numFmt w:val="decimal"/>
      <w:isLgl w:val="false"/>
      <w:suff w:val="tab"/>
      <w:lvlText w:val="%1"/>
      <w:lvlJc w:val="left"/>
      <w:pPr>
        <w:ind w:left="390" w:hanging="390"/>
      </w:pPr>
    </w:lvl>
    <w:lvl w:ilvl="1">
      <w:start w:val="1"/>
      <w:numFmt w:val="decimal"/>
      <w:isLgl w:val="false"/>
      <w:suff w:val="tab"/>
      <w:lvlText w:val="%1.%2"/>
      <w:lvlJc w:val="left"/>
      <w:pPr>
        <w:ind w:left="1099" w:hanging="39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12">
    <w:multiLevelType w:val="hybridMultilevel"/>
    <w:lvl w:ilvl="0">
      <w:start w:val="1"/>
      <w:numFmt w:val="bullet"/>
      <w:isLgl w:val="false"/>
      <w:suff w:val="tab"/>
      <w:lvlText w:val=""/>
      <w:lvlJc w:val="left"/>
      <w:pPr>
        <w:ind w:left="1571" w:hanging="360"/>
      </w:pPr>
      <w:rPr>
        <w:rFonts w:ascii="Symbol" w:hAnsi="Symbol"/>
      </w:rPr>
    </w:lvl>
    <w:lvl w:ilvl="1">
      <w:start w:val="1"/>
      <w:numFmt w:val="bullet"/>
      <w:isLgl w:val="false"/>
      <w:suff w:val="tab"/>
      <w:lvlText w:val="o"/>
      <w:lvlJc w:val="left"/>
      <w:pPr>
        <w:ind w:left="2291" w:hanging="360"/>
      </w:pPr>
      <w:rPr>
        <w:rFonts w:ascii="Courier New" w:hAnsi="Courier New" w:cs="Courier New"/>
      </w:rPr>
    </w:lvl>
    <w:lvl w:ilvl="2">
      <w:start w:val="1"/>
      <w:numFmt w:val="bullet"/>
      <w:isLgl w:val="false"/>
      <w:suff w:val="tab"/>
      <w:lvlText w:val=""/>
      <w:lvlJc w:val="left"/>
      <w:pPr>
        <w:ind w:left="3011" w:hanging="360"/>
      </w:pPr>
      <w:rPr>
        <w:rFonts w:ascii="Wingdings" w:hAnsi="Wingdings"/>
      </w:rPr>
    </w:lvl>
    <w:lvl w:ilvl="3">
      <w:start w:val="1"/>
      <w:numFmt w:val="bullet"/>
      <w:isLgl w:val="false"/>
      <w:suff w:val="tab"/>
      <w:lvlText w:val=""/>
      <w:lvlJc w:val="left"/>
      <w:pPr>
        <w:ind w:left="3731" w:hanging="360"/>
      </w:pPr>
      <w:rPr>
        <w:rFonts w:ascii="Symbol" w:hAnsi="Symbol"/>
      </w:rPr>
    </w:lvl>
    <w:lvl w:ilvl="4">
      <w:start w:val="1"/>
      <w:numFmt w:val="bullet"/>
      <w:isLgl w:val="false"/>
      <w:suff w:val="tab"/>
      <w:lvlText w:val="o"/>
      <w:lvlJc w:val="left"/>
      <w:pPr>
        <w:ind w:left="4451" w:hanging="360"/>
      </w:pPr>
      <w:rPr>
        <w:rFonts w:ascii="Courier New" w:hAnsi="Courier New" w:cs="Courier New"/>
      </w:rPr>
    </w:lvl>
    <w:lvl w:ilvl="5">
      <w:start w:val="1"/>
      <w:numFmt w:val="bullet"/>
      <w:isLgl w:val="false"/>
      <w:suff w:val="tab"/>
      <w:lvlText w:val=""/>
      <w:lvlJc w:val="left"/>
      <w:pPr>
        <w:ind w:left="5171" w:hanging="360"/>
      </w:pPr>
      <w:rPr>
        <w:rFonts w:ascii="Wingdings" w:hAnsi="Wingdings"/>
      </w:rPr>
    </w:lvl>
    <w:lvl w:ilvl="6">
      <w:start w:val="1"/>
      <w:numFmt w:val="bullet"/>
      <w:isLgl w:val="false"/>
      <w:suff w:val="tab"/>
      <w:lvlText w:val=""/>
      <w:lvlJc w:val="left"/>
      <w:pPr>
        <w:ind w:left="5891" w:hanging="360"/>
      </w:pPr>
      <w:rPr>
        <w:rFonts w:ascii="Symbol" w:hAnsi="Symbol"/>
      </w:rPr>
    </w:lvl>
    <w:lvl w:ilvl="7">
      <w:start w:val="1"/>
      <w:numFmt w:val="bullet"/>
      <w:isLgl w:val="false"/>
      <w:suff w:val="tab"/>
      <w:lvlText w:val="o"/>
      <w:lvlJc w:val="left"/>
      <w:pPr>
        <w:ind w:left="6611" w:hanging="360"/>
      </w:pPr>
      <w:rPr>
        <w:rFonts w:ascii="Courier New" w:hAnsi="Courier New" w:cs="Courier New"/>
      </w:rPr>
    </w:lvl>
    <w:lvl w:ilvl="8">
      <w:start w:val="1"/>
      <w:numFmt w:val="bullet"/>
      <w:isLgl w:val="false"/>
      <w:suff w:val="tab"/>
      <w:lvlText w:val=""/>
      <w:lvlJc w:val="left"/>
      <w:pPr>
        <w:ind w:left="7331" w:hanging="360"/>
      </w:pPr>
      <w:rPr>
        <w:rFonts w:ascii="Wingdings" w:hAnsi="Wingdings"/>
      </w:rPr>
    </w:lvl>
  </w:abstractNum>
  <w:abstractNum w:abstractNumId="13">
    <w:multiLevelType w:val="hybridMultilevel"/>
    <w:lvl w:ilvl="0">
      <w:start w:val="4"/>
      <w:numFmt w:val="decimal"/>
      <w:isLgl w:val="false"/>
      <w:suff w:val="tab"/>
      <w:lvlText w:val="%1."/>
      <w:lvlJc w:val="left"/>
      <w:pPr>
        <w:ind w:left="360" w:hanging="360"/>
      </w:pPr>
    </w:lvl>
    <w:lvl w:ilvl="1">
      <w:start w:val="4"/>
      <w:numFmt w:val="decimal"/>
      <w:isLgl w:val="false"/>
      <w:suff w:val="tab"/>
      <w:lvlText w:val="%1.%2."/>
      <w:lvlJc w:val="left"/>
      <w:pPr>
        <w:ind w:left="1495" w:hanging="360"/>
      </w:pPr>
    </w:lvl>
    <w:lvl w:ilvl="2">
      <w:start w:val="1"/>
      <w:numFmt w:val="decimal"/>
      <w:isLgl w:val="false"/>
      <w:suff w:val="tab"/>
      <w:lvlText w:val="%1.%2.%3."/>
      <w:lvlJc w:val="left"/>
      <w:pPr>
        <w:ind w:left="2990" w:hanging="720"/>
      </w:pPr>
    </w:lvl>
    <w:lvl w:ilvl="3">
      <w:start w:val="1"/>
      <w:numFmt w:val="decimal"/>
      <w:isLgl w:val="false"/>
      <w:suff w:val="tab"/>
      <w:lvlText w:val="%1.%2.%3.%4."/>
      <w:lvlJc w:val="left"/>
      <w:pPr>
        <w:ind w:left="4125" w:hanging="720"/>
      </w:pPr>
    </w:lvl>
    <w:lvl w:ilvl="4">
      <w:start w:val="1"/>
      <w:numFmt w:val="decimal"/>
      <w:isLgl w:val="false"/>
      <w:suff w:val="tab"/>
      <w:lvlText w:val="%1.%2.%3.%4.%5."/>
      <w:lvlJc w:val="left"/>
      <w:pPr>
        <w:ind w:left="5620" w:hanging="1080"/>
      </w:pPr>
    </w:lvl>
    <w:lvl w:ilvl="5">
      <w:start w:val="1"/>
      <w:numFmt w:val="decimal"/>
      <w:isLgl w:val="false"/>
      <w:suff w:val="tab"/>
      <w:lvlText w:val="%1.%2.%3.%4.%5.%6."/>
      <w:lvlJc w:val="left"/>
      <w:pPr>
        <w:ind w:left="6755" w:hanging="1080"/>
      </w:pPr>
    </w:lvl>
    <w:lvl w:ilvl="6">
      <w:start w:val="1"/>
      <w:numFmt w:val="decimal"/>
      <w:isLgl w:val="false"/>
      <w:suff w:val="tab"/>
      <w:lvlText w:val="%1.%2.%3.%4.%5.%6.%7."/>
      <w:lvlJc w:val="left"/>
      <w:pPr>
        <w:ind w:left="8250" w:hanging="1440"/>
      </w:pPr>
    </w:lvl>
    <w:lvl w:ilvl="7">
      <w:start w:val="1"/>
      <w:numFmt w:val="decimal"/>
      <w:isLgl w:val="false"/>
      <w:suff w:val="tab"/>
      <w:lvlText w:val="%1.%2.%3.%4.%5.%6.%7.%8."/>
      <w:lvlJc w:val="left"/>
      <w:pPr>
        <w:ind w:left="9385" w:hanging="1440"/>
      </w:pPr>
    </w:lvl>
    <w:lvl w:ilvl="8">
      <w:start w:val="1"/>
      <w:numFmt w:val="decimal"/>
      <w:isLgl w:val="false"/>
      <w:suff w:val="tab"/>
      <w:lvlText w:val="%1.%2.%3.%4.%5.%6.%7.%8.%9."/>
      <w:lvlJc w:val="left"/>
      <w:pPr>
        <w:ind w:left="10880" w:hanging="1800"/>
      </w:pPr>
    </w:lvl>
  </w:abstractNum>
  <w:abstractNum w:abstractNumId="14">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num w:numId="1">
    <w:abstractNumId w:val="10"/>
  </w:num>
  <w:num w:numId="2">
    <w:abstractNumId w:val="6"/>
  </w:num>
  <w:num w:numId="3">
    <w:abstractNumId w:val="8"/>
  </w:num>
  <w:num w:numId="4">
    <w:abstractNumId w:val="1"/>
  </w:num>
  <w:num w:numId="5">
    <w:abstractNumId w:val="9"/>
  </w:num>
  <w:num w:numId="6">
    <w:abstractNumId w:val="5"/>
  </w:num>
  <w:num w:numId="7">
    <w:abstractNumId w:val="2"/>
  </w:num>
  <w:num w:numId="8">
    <w:abstractNumId w:val="0"/>
  </w:num>
  <w:num w:numId="9">
    <w:abstractNumId w:val="3"/>
  </w:num>
  <w:num w:numId="10">
    <w:abstractNumId w:val="14"/>
  </w:num>
  <w:num w:numId="11">
    <w:abstractNumId w:val="7"/>
  </w:num>
  <w:num w:numId="12">
    <w:abstractNumId w:val="12"/>
  </w:num>
  <w:num w:numId="13">
    <w:abstractNumId w:val="4"/>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9"/>
  </w:num>
  <w:num w:numId="18">
    <w:abstractNumId w:val="3"/>
  </w:num>
  <w:num w:numId="19">
    <w:abstractNumId w:val="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9">
    <w:name w:val="Heading 1"/>
    <w:basedOn w:val="887"/>
    <w:next w:val="887"/>
    <w:link w:val="710"/>
    <w:uiPriority w:val="9"/>
    <w:qFormat/>
    <w:pPr>
      <w:keepLines/>
      <w:keepNext/>
      <w:spacing w:before="480" w:after="200"/>
      <w:outlineLvl w:val="0"/>
    </w:pPr>
    <w:rPr>
      <w:rFonts w:ascii="Arial" w:hAnsi="Arial" w:eastAsia="Arial" w:cs="Arial"/>
      <w:sz w:val="40"/>
      <w:szCs w:val="40"/>
    </w:rPr>
  </w:style>
  <w:style w:type="character" w:styleId="710">
    <w:name w:val="Heading 1 Char"/>
    <w:link w:val="709"/>
    <w:uiPriority w:val="9"/>
    <w:rPr>
      <w:rFonts w:ascii="Arial" w:hAnsi="Arial" w:eastAsia="Arial" w:cs="Arial"/>
      <w:sz w:val="40"/>
      <w:szCs w:val="40"/>
    </w:rPr>
  </w:style>
  <w:style w:type="paragraph" w:styleId="711">
    <w:name w:val="Heading 2"/>
    <w:basedOn w:val="887"/>
    <w:next w:val="887"/>
    <w:link w:val="712"/>
    <w:uiPriority w:val="9"/>
    <w:unhideWhenUsed/>
    <w:qFormat/>
    <w:pPr>
      <w:keepLines/>
      <w:keepNext/>
      <w:spacing w:before="360" w:after="200"/>
      <w:outlineLvl w:val="1"/>
    </w:pPr>
    <w:rPr>
      <w:rFonts w:ascii="Arial" w:hAnsi="Arial" w:eastAsia="Arial" w:cs="Arial"/>
      <w:sz w:val="34"/>
    </w:rPr>
  </w:style>
  <w:style w:type="character" w:styleId="712">
    <w:name w:val="Heading 2 Char"/>
    <w:link w:val="711"/>
    <w:uiPriority w:val="9"/>
    <w:rPr>
      <w:rFonts w:ascii="Arial" w:hAnsi="Arial" w:eastAsia="Arial" w:cs="Arial"/>
      <w:sz w:val="34"/>
    </w:rPr>
  </w:style>
  <w:style w:type="paragraph" w:styleId="713">
    <w:name w:val="Heading 3"/>
    <w:basedOn w:val="887"/>
    <w:next w:val="887"/>
    <w:link w:val="714"/>
    <w:uiPriority w:val="9"/>
    <w:unhideWhenUsed/>
    <w:qFormat/>
    <w:pPr>
      <w:keepLines/>
      <w:keepNext/>
      <w:spacing w:before="320" w:after="200"/>
      <w:outlineLvl w:val="2"/>
    </w:pPr>
    <w:rPr>
      <w:rFonts w:ascii="Arial" w:hAnsi="Arial" w:eastAsia="Arial" w:cs="Arial"/>
      <w:sz w:val="30"/>
      <w:szCs w:val="30"/>
    </w:rPr>
  </w:style>
  <w:style w:type="character" w:styleId="714">
    <w:name w:val="Heading 3 Char"/>
    <w:link w:val="713"/>
    <w:uiPriority w:val="9"/>
    <w:rPr>
      <w:rFonts w:ascii="Arial" w:hAnsi="Arial" w:eastAsia="Arial" w:cs="Arial"/>
      <w:sz w:val="30"/>
      <w:szCs w:val="30"/>
    </w:rPr>
  </w:style>
  <w:style w:type="paragraph" w:styleId="715">
    <w:name w:val="Heading 4"/>
    <w:basedOn w:val="887"/>
    <w:next w:val="887"/>
    <w:link w:val="716"/>
    <w:uiPriority w:val="9"/>
    <w:unhideWhenUsed/>
    <w:qFormat/>
    <w:pPr>
      <w:keepLines/>
      <w:keepNext/>
      <w:spacing w:before="320" w:after="200"/>
      <w:outlineLvl w:val="3"/>
    </w:pPr>
    <w:rPr>
      <w:rFonts w:ascii="Arial" w:hAnsi="Arial" w:eastAsia="Arial" w:cs="Arial"/>
      <w:b/>
      <w:bCs/>
      <w:sz w:val="26"/>
      <w:szCs w:val="26"/>
    </w:rPr>
  </w:style>
  <w:style w:type="character" w:styleId="716">
    <w:name w:val="Heading 4 Char"/>
    <w:link w:val="715"/>
    <w:uiPriority w:val="9"/>
    <w:rPr>
      <w:rFonts w:ascii="Arial" w:hAnsi="Arial" w:eastAsia="Arial" w:cs="Arial"/>
      <w:b/>
      <w:bCs/>
      <w:sz w:val="26"/>
      <w:szCs w:val="26"/>
    </w:rPr>
  </w:style>
  <w:style w:type="paragraph" w:styleId="717">
    <w:name w:val="Heading 5"/>
    <w:basedOn w:val="887"/>
    <w:next w:val="887"/>
    <w:link w:val="718"/>
    <w:uiPriority w:val="9"/>
    <w:unhideWhenUsed/>
    <w:qFormat/>
    <w:pPr>
      <w:keepLines/>
      <w:keepNext/>
      <w:spacing w:before="320" w:after="200"/>
      <w:outlineLvl w:val="4"/>
    </w:pPr>
    <w:rPr>
      <w:rFonts w:ascii="Arial" w:hAnsi="Arial" w:eastAsia="Arial" w:cs="Arial"/>
      <w:b/>
      <w:bCs/>
      <w:sz w:val="24"/>
      <w:szCs w:val="24"/>
    </w:rPr>
  </w:style>
  <w:style w:type="character" w:styleId="718">
    <w:name w:val="Heading 5 Char"/>
    <w:link w:val="717"/>
    <w:uiPriority w:val="9"/>
    <w:rPr>
      <w:rFonts w:ascii="Arial" w:hAnsi="Arial" w:eastAsia="Arial" w:cs="Arial"/>
      <w:b/>
      <w:bCs/>
      <w:sz w:val="24"/>
      <w:szCs w:val="24"/>
    </w:rPr>
  </w:style>
  <w:style w:type="paragraph" w:styleId="719">
    <w:name w:val="Heading 6"/>
    <w:basedOn w:val="887"/>
    <w:next w:val="887"/>
    <w:link w:val="720"/>
    <w:uiPriority w:val="9"/>
    <w:unhideWhenUsed/>
    <w:qFormat/>
    <w:pPr>
      <w:keepLines/>
      <w:keepNext/>
      <w:spacing w:before="320" w:after="200"/>
      <w:outlineLvl w:val="5"/>
    </w:pPr>
    <w:rPr>
      <w:rFonts w:ascii="Arial" w:hAnsi="Arial" w:eastAsia="Arial" w:cs="Arial"/>
      <w:b/>
      <w:bCs/>
      <w:sz w:val="22"/>
      <w:szCs w:val="22"/>
    </w:rPr>
  </w:style>
  <w:style w:type="character" w:styleId="720">
    <w:name w:val="Heading 6 Char"/>
    <w:link w:val="719"/>
    <w:uiPriority w:val="9"/>
    <w:rPr>
      <w:rFonts w:ascii="Arial" w:hAnsi="Arial" w:eastAsia="Arial" w:cs="Arial"/>
      <w:b/>
      <w:bCs/>
      <w:sz w:val="22"/>
      <w:szCs w:val="22"/>
    </w:rPr>
  </w:style>
  <w:style w:type="paragraph" w:styleId="721">
    <w:name w:val="Heading 7"/>
    <w:basedOn w:val="887"/>
    <w:next w:val="887"/>
    <w:link w:val="722"/>
    <w:uiPriority w:val="9"/>
    <w:unhideWhenUsed/>
    <w:qFormat/>
    <w:pPr>
      <w:keepLines/>
      <w:keepNext/>
      <w:spacing w:before="320" w:after="200"/>
      <w:outlineLvl w:val="6"/>
    </w:pPr>
    <w:rPr>
      <w:rFonts w:ascii="Arial" w:hAnsi="Arial" w:eastAsia="Arial" w:cs="Arial"/>
      <w:b/>
      <w:bCs/>
      <w:i/>
      <w:iCs/>
      <w:sz w:val="22"/>
      <w:szCs w:val="22"/>
    </w:rPr>
  </w:style>
  <w:style w:type="character" w:styleId="722">
    <w:name w:val="Heading 7 Char"/>
    <w:link w:val="721"/>
    <w:uiPriority w:val="9"/>
    <w:rPr>
      <w:rFonts w:ascii="Arial" w:hAnsi="Arial" w:eastAsia="Arial" w:cs="Arial"/>
      <w:b/>
      <w:bCs/>
      <w:i/>
      <w:iCs/>
      <w:sz w:val="22"/>
      <w:szCs w:val="22"/>
    </w:rPr>
  </w:style>
  <w:style w:type="paragraph" w:styleId="723">
    <w:name w:val="Heading 8"/>
    <w:basedOn w:val="887"/>
    <w:next w:val="887"/>
    <w:link w:val="724"/>
    <w:uiPriority w:val="9"/>
    <w:unhideWhenUsed/>
    <w:qFormat/>
    <w:pPr>
      <w:keepLines/>
      <w:keepNext/>
      <w:spacing w:before="320" w:after="200"/>
      <w:outlineLvl w:val="7"/>
    </w:pPr>
    <w:rPr>
      <w:rFonts w:ascii="Arial" w:hAnsi="Arial" w:eastAsia="Arial" w:cs="Arial"/>
      <w:i/>
      <w:iCs/>
      <w:sz w:val="22"/>
      <w:szCs w:val="22"/>
    </w:rPr>
  </w:style>
  <w:style w:type="character" w:styleId="724">
    <w:name w:val="Heading 8 Char"/>
    <w:link w:val="723"/>
    <w:uiPriority w:val="9"/>
    <w:rPr>
      <w:rFonts w:ascii="Arial" w:hAnsi="Arial" w:eastAsia="Arial" w:cs="Arial"/>
      <w:i/>
      <w:iCs/>
      <w:sz w:val="22"/>
      <w:szCs w:val="22"/>
    </w:rPr>
  </w:style>
  <w:style w:type="paragraph" w:styleId="725">
    <w:name w:val="Heading 9"/>
    <w:basedOn w:val="887"/>
    <w:next w:val="887"/>
    <w:link w:val="726"/>
    <w:uiPriority w:val="9"/>
    <w:unhideWhenUsed/>
    <w:qFormat/>
    <w:pPr>
      <w:keepLines/>
      <w:keepNext/>
      <w:spacing w:before="320" w:after="200"/>
      <w:outlineLvl w:val="8"/>
    </w:pPr>
    <w:rPr>
      <w:rFonts w:ascii="Arial" w:hAnsi="Arial" w:eastAsia="Arial" w:cs="Arial"/>
      <w:i/>
      <w:iCs/>
      <w:sz w:val="21"/>
      <w:szCs w:val="21"/>
    </w:rPr>
  </w:style>
  <w:style w:type="character" w:styleId="726">
    <w:name w:val="Heading 9 Char"/>
    <w:link w:val="725"/>
    <w:uiPriority w:val="9"/>
    <w:rPr>
      <w:rFonts w:ascii="Arial" w:hAnsi="Arial" w:eastAsia="Arial" w:cs="Arial"/>
      <w:i/>
      <w:iCs/>
      <w:sz w:val="21"/>
      <w:szCs w:val="21"/>
    </w:rPr>
  </w:style>
  <w:style w:type="paragraph" w:styleId="727">
    <w:name w:val="List Paragraph"/>
    <w:basedOn w:val="887"/>
    <w:uiPriority w:val="34"/>
    <w:qFormat/>
    <w:pPr>
      <w:contextualSpacing/>
      <w:ind w:left="720"/>
    </w:pPr>
  </w:style>
  <w:style w:type="paragraph" w:styleId="728">
    <w:name w:val="No Spacing"/>
    <w:uiPriority w:val="1"/>
    <w:qFormat/>
    <w:pPr>
      <w:spacing w:before="0" w:after="0" w:line="240" w:lineRule="auto"/>
    </w:pPr>
  </w:style>
  <w:style w:type="paragraph" w:styleId="729">
    <w:name w:val="Title"/>
    <w:basedOn w:val="887"/>
    <w:next w:val="887"/>
    <w:link w:val="730"/>
    <w:uiPriority w:val="10"/>
    <w:qFormat/>
    <w:pPr>
      <w:contextualSpacing/>
      <w:spacing w:before="300" w:after="200"/>
    </w:pPr>
    <w:rPr>
      <w:sz w:val="48"/>
      <w:szCs w:val="48"/>
    </w:rPr>
  </w:style>
  <w:style w:type="character" w:styleId="730">
    <w:name w:val="Title Char"/>
    <w:link w:val="729"/>
    <w:uiPriority w:val="10"/>
    <w:rPr>
      <w:sz w:val="48"/>
      <w:szCs w:val="48"/>
    </w:rPr>
  </w:style>
  <w:style w:type="paragraph" w:styleId="731">
    <w:name w:val="Subtitle"/>
    <w:basedOn w:val="887"/>
    <w:next w:val="887"/>
    <w:link w:val="732"/>
    <w:uiPriority w:val="11"/>
    <w:qFormat/>
    <w:pPr>
      <w:spacing w:before="200" w:after="200"/>
    </w:pPr>
    <w:rPr>
      <w:sz w:val="24"/>
      <w:szCs w:val="24"/>
    </w:rPr>
  </w:style>
  <w:style w:type="character" w:styleId="732">
    <w:name w:val="Subtitle Char"/>
    <w:link w:val="731"/>
    <w:uiPriority w:val="11"/>
    <w:rPr>
      <w:sz w:val="24"/>
      <w:szCs w:val="24"/>
    </w:rPr>
  </w:style>
  <w:style w:type="paragraph" w:styleId="733">
    <w:name w:val="Quote"/>
    <w:basedOn w:val="887"/>
    <w:next w:val="887"/>
    <w:link w:val="734"/>
    <w:uiPriority w:val="29"/>
    <w:qFormat/>
    <w:pPr>
      <w:ind w:left="720" w:right="720"/>
    </w:pPr>
    <w:rPr>
      <w:i/>
    </w:rPr>
  </w:style>
  <w:style w:type="character" w:styleId="734">
    <w:name w:val="Quote Char"/>
    <w:link w:val="733"/>
    <w:uiPriority w:val="29"/>
    <w:rPr>
      <w:i/>
    </w:rPr>
  </w:style>
  <w:style w:type="paragraph" w:styleId="735">
    <w:name w:val="Intense Quote"/>
    <w:basedOn w:val="887"/>
    <w:next w:val="887"/>
    <w:link w:val="73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36">
    <w:name w:val="Intense Quote Char"/>
    <w:link w:val="735"/>
    <w:uiPriority w:val="30"/>
    <w:rPr>
      <w:i/>
    </w:rPr>
  </w:style>
  <w:style w:type="paragraph" w:styleId="737">
    <w:name w:val="Header"/>
    <w:basedOn w:val="887"/>
    <w:link w:val="738"/>
    <w:uiPriority w:val="99"/>
    <w:unhideWhenUsed/>
    <w:pPr>
      <w:spacing w:after="0" w:line="240" w:lineRule="auto"/>
      <w:tabs>
        <w:tab w:val="center" w:pos="7143" w:leader="none"/>
        <w:tab w:val="right" w:pos="14287" w:leader="none"/>
      </w:tabs>
    </w:pPr>
  </w:style>
  <w:style w:type="character" w:styleId="738">
    <w:name w:val="Header Char"/>
    <w:link w:val="737"/>
    <w:uiPriority w:val="99"/>
  </w:style>
  <w:style w:type="paragraph" w:styleId="739">
    <w:name w:val="Footer"/>
    <w:basedOn w:val="887"/>
    <w:link w:val="742"/>
    <w:uiPriority w:val="99"/>
    <w:unhideWhenUsed/>
    <w:pPr>
      <w:spacing w:after="0" w:line="240" w:lineRule="auto"/>
      <w:tabs>
        <w:tab w:val="center" w:pos="7143" w:leader="none"/>
        <w:tab w:val="right" w:pos="14287" w:leader="none"/>
      </w:tabs>
    </w:pPr>
  </w:style>
  <w:style w:type="character" w:styleId="740">
    <w:name w:val="Footer Char"/>
    <w:link w:val="739"/>
    <w:uiPriority w:val="99"/>
  </w:style>
  <w:style w:type="paragraph" w:styleId="741">
    <w:name w:val="Caption"/>
    <w:basedOn w:val="887"/>
    <w:next w:val="887"/>
    <w:uiPriority w:val="35"/>
    <w:semiHidden/>
    <w:unhideWhenUsed/>
    <w:qFormat/>
    <w:pPr>
      <w:spacing w:line="276" w:lineRule="auto"/>
    </w:pPr>
    <w:rPr>
      <w:b/>
      <w:bCs/>
      <w:color w:val="4f81bd" w:themeColor="accent1"/>
      <w:sz w:val="18"/>
      <w:szCs w:val="18"/>
    </w:rPr>
  </w:style>
  <w:style w:type="character" w:styleId="742">
    <w:name w:val="Caption Char"/>
    <w:basedOn w:val="741"/>
    <w:link w:val="739"/>
    <w:uiPriority w:val="99"/>
  </w:style>
  <w:style w:type="table" w:styleId="743">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44">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45">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46">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47">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48">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49">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50">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51">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52">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53">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54">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55">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56">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57">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58">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59">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60">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61">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62">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63">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64">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5">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6">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7">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8">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9">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0">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1">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2">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73">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74">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75">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76">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77">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78">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79">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80">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81">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82">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83">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84">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85">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86">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87">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88">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89">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90">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91">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92">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93">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94">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95">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96">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97">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98">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99">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00">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01">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02">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03">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04">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05">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06">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07">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08">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09">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10">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11">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12">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13">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14">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15">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16">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17">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18">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19">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20">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21">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22">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23">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24">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25">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26">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27">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8">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9">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0">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1">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2">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3">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4">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35">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36">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37">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38">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39">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40">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41">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42">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43">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44">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45">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46">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47">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48">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9">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50">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51">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52">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53">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54">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55">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56">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57">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58">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59">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60">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61">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62">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63">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64">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65">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66">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67">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68">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69">
    <w:name w:val="Hyperlink"/>
    <w:uiPriority w:val="99"/>
    <w:unhideWhenUsed/>
    <w:rPr>
      <w:color w:val="0000ff" w:themeColor="hyperlink"/>
      <w:u w:val="single"/>
    </w:rPr>
  </w:style>
  <w:style w:type="paragraph" w:styleId="870">
    <w:name w:val="footnote text"/>
    <w:basedOn w:val="887"/>
    <w:link w:val="871"/>
    <w:uiPriority w:val="99"/>
    <w:semiHidden/>
    <w:unhideWhenUsed/>
    <w:pPr>
      <w:spacing w:after="40" w:line="240" w:lineRule="auto"/>
    </w:pPr>
    <w:rPr>
      <w:sz w:val="18"/>
    </w:rPr>
  </w:style>
  <w:style w:type="character" w:styleId="871">
    <w:name w:val="Footnote Text Char"/>
    <w:link w:val="870"/>
    <w:uiPriority w:val="99"/>
    <w:rPr>
      <w:sz w:val="18"/>
    </w:rPr>
  </w:style>
  <w:style w:type="character" w:styleId="872">
    <w:name w:val="footnote reference"/>
    <w:uiPriority w:val="99"/>
    <w:unhideWhenUsed/>
    <w:rPr>
      <w:vertAlign w:val="superscript"/>
    </w:rPr>
  </w:style>
  <w:style w:type="paragraph" w:styleId="873">
    <w:name w:val="endnote text"/>
    <w:basedOn w:val="887"/>
    <w:link w:val="874"/>
    <w:uiPriority w:val="99"/>
    <w:semiHidden/>
    <w:unhideWhenUsed/>
    <w:pPr>
      <w:spacing w:after="0" w:line="240" w:lineRule="auto"/>
    </w:pPr>
    <w:rPr>
      <w:sz w:val="20"/>
    </w:rPr>
  </w:style>
  <w:style w:type="character" w:styleId="874">
    <w:name w:val="Endnote Text Char"/>
    <w:link w:val="873"/>
    <w:uiPriority w:val="99"/>
    <w:rPr>
      <w:sz w:val="20"/>
    </w:rPr>
  </w:style>
  <w:style w:type="character" w:styleId="875">
    <w:name w:val="endnote reference"/>
    <w:uiPriority w:val="99"/>
    <w:semiHidden/>
    <w:unhideWhenUsed/>
    <w:rPr>
      <w:vertAlign w:val="superscript"/>
    </w:rPr>
  </w:style>
  <w:style w:type="paragraph" w:styleId="876">
    <w:name w:val="toc 1"/>
    <w:basedOn w:val="887"/>
    <w:next w:val="887"/>
    <w:uiPriority w:val="39"/>
    <w:unhideWhenUsed/>
    <w:pPr>
      <w:ind w:left="0" w:right="0" w:firstLine="0"/>
      <w:spacing w:after="57"/>
    </w:pPr>
  </w:style>
  <w:style w:type="paragraph" w:styleId="877">
    <w:name w:val="toc 2"/>
    <w:basedOn w:val="887"/>
    <w:next w:val="887"/>
    <w:uiPriority w:val="39"/>
    <w:unhideWhenUsed/>
    <w:pPr>
      <w:ind w:left="283" w:right="0" w:firstLine="0"/>
      <w:spacing w:after="57"/>
    </w:pPr>
  </w:style>
  <w:style w:type="paragraph" w:styleId="878">
    <w:name w:val="toc 3"/>
    <w:basedOn w:val="887"/>
    <w:next w:val="887"/>
    <w:uiPriority w:val="39"/>
    <w:unhideWhenUsed/>
    <w:pPr>
      <w:ind w:left="567" w:right="0" w:firstLine="0"/>
      <w:spacing w:after="57"/>
    </w:pPr>
  </w:style>
  <w:style w:type="paragraph" w:styleId="879">
    <w:name w:val="toc 4"/>
    <w:basedOn w:val="887"/>
    <w:next w:val="887"/>
    <w:uiPriority w:val="39"/>
    <w:unhideWhenUsed/>
    <w:pPr>
      <w:ind w:left="850" w:right="0" w:firstLine="0"/>
      <w:spacing w:after="57"/>
    </w:pPr>
  </w:style>
  <w:style w:type="paragraph" w:styleId="880">
    <w:name w:val="toc 5"/>
    <w:basedOn w:val="887"/>
    <w:next w:val="887"/>
    <w:uiPriority w:val="39"/>
    <w:unhideWhenUsed/>
    <w:pPr>
      <w:ind w:left="1134" w:right="0" w:firstLine="0"/>
      <w:spacing w:after="57"/>
    </w:pPr>
  </w:style>
  <w:style w:type="paragraph" w:styleId="881">
    <w:name w:val="toc 6"/>
    <w:basedOn w:val="887"/>
    <w:next w:val="887"/>
    <w:uiPriority w:val="39"/>
    <w:unhideWhenUsed/>
    <w:pPr>
      <w:ind w:left="1417" w:right="0" w:firstLine="0"/>
      <w:spacing w:after="57"/>
    </w:pPr>
  </w:style>
  <w:style w:type="paragraph" w:styleId="882">
    <w:name w:val="toc 7"/>
    <w:basedOn w:val="887"/>
    <w:next w:val="887"/>
    <w:uiPriority w:val="39"/>
    <w:unhideWhenUsed/>
    <w:pPr>
      <w:ind w:left="1701" w:right="0" w:firstLine="0"/>
      <w:spacing w:after="57"/>
    </w:pPr>
  </w:style>
  <w:style w:type="paragraph" w:styleId="883">
    <w:name w:val="toc 8"/>
    <w:basedOn w:val="887"/>
    <w:next w:val="887"/>
    <w:uiPriority w:val="39"/>
    <w:unhideWhenUsed/>
    <w:pPr>
      <w:ind w:left="1984" w:right="0" w:firstLine="0"/>
      <w:spacing w:after="57"/>
    </w:pPr>
  </w:style>
  <w:style w:type="paragraph" w:styleId="884">
    <w:name w:val="toc 9"/>
    <w:basedOn w:val="887"/>
    <w:next w:val="887"/>
    <w:uiPriority w:val="39"/>
    <w:unhideWhenUsed/>
    <w:pPr>
      <w:ind w:left="2268" w:right="0" w:firstLine="0"/>
      <w:spacing w:after="57"/>
    </w:pPr>
  </w:style>
  <w:style w:type="paragraph" w:styleId="885">
    <w:name w:val="TOC Heading"/>
    <w:uiPriority w:val="39"/>
    <w:unhideWhenUsed/>
  </w:style>
  <w:style w:type="paragraph" w:styleId="886">
    <w:name w:val="table of figures"/>
    <w:basedOn w:val="887"/>
    <w:next w:val="887"/>
    <w:uiPriority w:val="99"/>
    <w:unhideWhenUsed/>
    <w:pPr>
      <w:spacing w:after="0" w:afterAutospacing="0"/>
    </w:pPr>
  </w:style>
  <w:style w:type="paragraph" w:styleId="887" w:default="1">
    <w:name w:val="Normal"/>
    <w:next w:val="887"/>
    <w:link w:val="887"/>
    <w:qFormat/>
    <w:pPr>
      <w:ind w:firstLine="851"/>
      <w:jc w:val="both"/>
    </w:pPr>
    <w:rPr>
      <w:lang w:val="ru-RU" w:eastAsia="ru-RU" w:bidi="ar-SA"/>
    </w:rPr>
  </w:style>
  <w:style w:type="paragraph" w:styleId="888">
    <w:name w:val="Заголовок 1"/>
    <w:basedOn w:val="887"/>
    <w:next w:val="887"/>
    <w:link w:val="887"/>
    <w:qFormat/>
    <w:pPr>
      <w:numPr>
        <w:ilvl w:val="0"/>
        <w:numId w:val="1"/>
      </w:numPr>
      <w:jc w:val="right"/>
      <w:keepNext/>
      <w:outlineLvl w:val="0"/>
    </w:pPr>
    <w:rPr>
      <w:sz w:val="28"/>
    </w:rPr>
  </w:style>
  <w:style w:type="paragraph" w:styleId="889">
    <w:name w:val="Заголовок 2"/>
    <w:basedOn w:val="887"/>
    <w:next w:val="887"/>
    <w:link w:val="887"/>
    <w:qFormat/>
    <w:pPr>
      <w:numPr>
        <w:ilvl w:val="1"/>
        <w:numId w:val="1"/>
      </w:numPr>
      <w:jc w:val="center"/>
      <w:keepNext/>
      <w:outlineLvl w:val="1"/>
    </w:pPr>
    <w:rPr>
      <w:b/>
      <w:sz w:val="28"/>
    </w:rPr>
  </w:style>
  <w:style w:type="paragraph" w:styleId="890">
    <w:name w:val="Заголовок 3"/>
    <w:basedOn w:val="887"/>
    <w:next w:val="887"/>
    <w:link w:val="887"/>
    <w:qFormat/>
    <w:pPr>
      <w:numPr>
        <w:ilvl w:val="2"/>
        <w:numId w:val="1"/>
      </w:numPr>
      <w:keepNext/>
      <w:spacing w:before="240" w:after="60"/>
      <w:outlineLvl w:val="2"/>
    </w:pPr>
    <w:rPr>
      <w:rFonts w:ascii="Arial" w:hAnsi="Arial"/>
      <w:sz w:val="24"/>
    </w:rPr>
  </w:style>
  <w:style w:type="paragraph" w:styleId="891">
    <w:name w:val="Заголовок 4"/>
    <w:basedOn w:val="887"/>
    <w:next w:val="887"/>
    <w:link w:val="887"/>
    <w:qFormat/>
    <w:pPr>
      <w:numPr>
        <w:ilvl w:val="3"/>
        <w:numId w:val="1"/>
      </w:numPr>
      <w:keepNext/>
      <w:spacing w:before="240" w:after="60"/>
      <w:outlineLvl w:val="3"/>
    </w:pPr>
    <w:rPr>
      <w:rFonts w:ascii="Arial" w:hAnsi="Arial"/>
      <w:b/>
      <w:sz w:val="24"/>
    </w:rPr>
  </w:style>
  <w:style w:type="paragraph" w:styleId="892">
    <w:name w:val="Заголовок 5"/>
    <w:basedOn w:val="887"/>
    <w:next w:val="887"/>
    <w:link w:val="887"/>
    <w:qFormat/>
    <w:pPr>
      <w:numPr>
        <w:ilvl w:val="4"/>
        <w:numId w:val="1"/>
      </w:numPr>
      <w:spacing w:before="240" w:after="60"/>
      <w:outlineLvl w:val="4"/>
    </w:pPr>
    <w:rPr>
      <w:sz w:val="22"/>
    </w:rPr>
  </w:style>
  <w:style w:type="paragraph" w:styleId="893">
    <w:name w:val="Заголовок 6"/>
    <w:basedOn w:val="887"/>
    <w:next w:val="887"/>
    <w:link w:val="887"/>
    <w:qFormat/>
    <w:pPr>
      <w:numPr>
        <w:ilvl w:val="5"/>
        <w:numId w:val="1"/>
      </w:numPr>
      <w:spacing w:before="240" w:after="60"/>
      <w:outlineLvl w:val="5"/>
    </w:pPr>
    <w:rPr>
      <w:i/>
      <w:sz w:val="22"/>
    </w:rPr>
  </w:style>
  <w:style w:type="paragraph" w:styleId="894">
    <w:name w:val="Заголовок 7"/>
    <w:basedOn w:val="887"/>
    <w:next w:val="887"/>
    <w:link w:val="887"/>
    <w:qFormat/>
    <w:pPr>
      <w:numPr>
        <w:ilvl w:val="6"/>
        <w:numId w:val="1"/>
      </w:numPr>
      <w:spacing w:before="240" w:after="60"/>
      <w:outlineLvl w:val="6"/>
    </w:pPr>
    <w:rPr>
      <w:rFonts w:ascii="Arial" w:hAnsi="Arial"/>
    </w:rPr>
  </w:style>
  <w:style w:type="paragraph" w:styleId="895">
    <w:name w:val="Заголовок 8"/>
    <w:basedOn w:val="887"/>
    <w:next w:val="887"/>
    <w:link w:val="887"/>
    <w:qFormat/>
    <w:pPr>
      <w:numPr>
        <w:ilvl w:val="7"/>
        <w:numId w:val="1"/>
      </w:numPr>
      <w:spacing w:before="240" w:after="60"/>
      <w:outlineLvl w:val="7"/>
    </w:pPr>
    <w:rPr>
      <w:rFonts w:ascii="Arial" w:hAnsi="Arial"/>
      <w:i/>
    </w:rPr>
  </w:style>
  <w:style w:type="paragraph" w:styleId="896">
    <w:name w:val="Заголовок 9"/>
    <w:basedOn w:val="887"/>
    <w:next w:val="887"/>
    <w:link w:val="887"/>
    <w:qFormat/>
    <w:pPr>
      <w:numPr>
        <w:ilvl w:val="8"/>
        <w:numId w:val="1"/>
      </w:numPr>
      <w:spacing w:before="240" w:after="60"/>
      <w:outlineLvl w:val="8"/>
    </w:pPr>
    <w:rPr>
      <w:rFonts w:ascii="Arial" w:hAnsi="Arial"/>
      <w:b/>
      <w:i/>
      <w:sz w:val="18"/>
    </w:rPr>
  </w:style>
  <w:style w:type="character" w:styleId="897">
    <w:name w:val="Основной шрифт абзаца"/>
    <w:next w:val="897"/>
    <w:link w:val="887"/>
    <w:uiPriority w:val="1"/>
    <w:unhideWhenUsed/>
  </w:style>
  <w:style w:type="table" w:styleId="898">
    <w:name w:val="Обычная таблица"/>
    <w:next w:val="898"/>
    <w:link w:val="887"/>
    <w:uiPriority w:val="99"/>
    <w:semiHidden/>
    <w:unhideWhenUsed/>
    <w:qFormat/>
    <w:tblPr/>
  </w:style>
  <w:style w:type="numbering" w:styleId="899">
    <w:name w:val="Нет списка"/>
    <w:next w:val="899"/>
    <w:link w:val="887"/>
    <w:uiPriority w:val="99"/>
    <w:semiHidden/>
    <w:unhideWhenUsed/>
  </w:style>
  <w:style w:type="paragraph" w:styleId="900">
    <w:name w:val="Основной текст с отступом"/>
    <w:basedOn w:val="887"/>
    <w:next w:val="900"/>
    <w:link w:val="912"/>
    <w:pPr>
      <w:ind w:left="720" w:hanging="720"/>
      <w:jc w:val="center"/>
    </w:pPr>
    <w:rPr>
      <w:sz w:val="28"/>
      <w:lang w:val="en-US" w:eastAsia="en-US"/>
    </w:rPr>
  </w:style>
  <w:style w:type="paragraph" w:styleId="901">
    <w:name w:val="Верхний колонтитул"/>
    <w:basedOn w:val="887"/>
    <w:next w:val="901"/>
    <w:link w:val="887"/>
    <w:pPr>
      <w:tabs>
        <w:tab w:val="center" w:pos="4153" w:leader="none"/>
        <w:tab w:val="right" w:pos="8306" w:leader="none"/>
      </w:tabs>
    </w:pPr>
  </w:style>
  <w:style w:type="character" w:styleId="902">
    <w:name w:val="Номер страницы"/>
    <w:basedOn w:val="897"/>
    <w:next w:val="902"/>
    <w:link w:val="887"/>
  </w:style>
  <w:style w:type="paragraph" w:styleId="903">
    <w:name w:val="Основной текст"/>
    <w:basedOn w:val="887"/>
    <w:next w:val="903"/>
    <w:link w:val="887"/>
    <w:rPr>
      <w:sz w:val="26"/>
    </w:rPr>
  </w:style>
  <w:style w:type="paragraph" w:styleId="904">
    <w:name w:val="Основной текст с отступом 2"/>
    <w:basedOn w:val="887"/>
    <w:next w:val="904"/>
    <w:link w:val="887"/>
    <w:pPr>
      <w:ind w:left="5040"/>
    </w:pPr>
    <w:rPr>
      <w:sz w:val="24"/>
    </w:rPr>
  </w:style>
  <w:style w:type="paragraph" w:styleId="905">
    <w:name w:val="Основной текст с отступом 3"/>
    <w:basedOn w:val="887"/>
    <w:next w:val="905"/>
    <w:link w:val="887"/>
    <w:pPr>
      <w:ind w:firstLine="709"/>
    </w:pPr>
    <w:rPr>
      <w:sz w:val="26"/>
    </w:rPr>
  </w:style>
  <w:style w:type="paragraph" w:styleId="906">
    <w:name w:val="Список определений"/>
    <w:basedOn w:val="887"/>
    <w:next w:val="887"/>
    <w:link w:val="887"/>
    <w:pPr>
      <w:ind w:left="360"/>
    </w:pPr>
    <w:rPr>
      <w:sz w:val="24"/>
    </w:rPr>
  </w:style>
  <w:style w:type="paragraph" w:styleId="907">
    <w:name w:val="Нижний колонтитул"/>
    <w:basedOn w:val="887"/>
    <w:next w:val="907"/>
    <w:link w:val="887"/>
    <w:pPr>
      <w:tabs>
        <w:tab w:val="center" w:pos="4677" w:leader="none"/>
        <w:tab w:val="right" w:pos="9355" w:leader="none"/>
      </w:tabs>
    </w:pPr>
  </w:style>
  <w:style w:type="table" w:styleId="908">
    <w:name w:val="Сетка таблицы"/>
    <w:basedOn w:val="898"/>
    <w:next w:val="908"/>
    <w:link w:val="887"/>
    <w:uiPriority w:val="59"/>
    <w:tblPr/>
  </w:style>
  <w:style w:type="paragraph" w:styleId="909">
    <w:name w:val="Знак Знак Знак Знак Знак Знак"/>
    <w:basedOn w:val="887"/>
    <w:next w:val="888"/>
    <w:link w:val="887"/>
    <w:pPr>
      <w:spacing w:after="160" w:line="240" w:lineRule="exact"/>
    </w:pPr>
    <w:rPr>
      <w:rFonts w:ascii="Verdana" w:hAnsi="Verdana"/>
      <w:lang w:val="en-US" w:eastAsia="en-US"/>
    </w:rPr>
  </w:style>
  <w:style w:type="paragraph" w:styleId="910">
    <w:name w:val="Основной текст 3"/>
    <w:basedOn w:val="887"/>
    <w:next w:val="910"/>
    <w:link w:val="911"/>
    <w:pPr>
      <w:spacing w:after="120"/>
    </w:pPr>
    <w:rPr>
      <w:sz w:val="16"/>
      <w:szCs w:val="16"/>
      <w:lang w:val="en-US" w:eastAsia="en-US"/>
    </w:rPr>
  </w:style>
  <w:style w:type="character" w:styleId="911">
    <w:name w:val="Основной текст 3 Знак"/>
    <w:next w:val="911"/>
    <w:link w:val="910"/>
    <w:rPr>
      <w:sz w:val="16"/>
      <w:szCs w:val="16"/>
    </w:rPr>
  </w:style>
  <w:style w:type="character" w:styleId="912">
    <w:name w:val="Основной текст с отступом Знак"/>
    <w:next w:val="912"/>
    <w:link w:val="900"/>
    <w:rPr>
      <w:sz w:val="28"/>
    </w:rPr>
  </w:style>
  <w:style w:type="paragraph" w:styleId="913">
    <w:name w:val="Абзац списка,Нумерованый список,List Paragraph1"/>
    <w:basedOn w:val="887"/>
    <w:next w:val="913"/>
    <w:link w:val="927"/>
    <w:uiPriority w:val="34"/>
    <w:qFormat/>
    <w:pPr>
      <w:contextualSpacing/>
      <w:ind w:left="720"/>
    </w:pPr>
  </w:style>
  <w:style w:type="paragraph" w:styleId="914">
    <w:name w:val="Body Text 21"/>
    <w:basedOn w:val="887"/>
    <w:next w:val="914"/>
    <w:link w:val="887"/>
    <w:pPr>
      <w:ind w:firstLine="709"/>
    </w:pPr>
    <w:rPr>
      <w:sz w:val="24"/>
    </w:rPr>
  </w:style>
  <w:style w:type="paragraph" w:styleId="915">
    <w:name w:val="Нумерованный список"/>
    <w:basedOn w:val="887"/>
    <w:next w:val="915"/>
    <w:link w:val="887"/>
    <w:pPr>
      <w:numPr>
        <w:ilvl w:val="0"/>
        <w:numId w:val="2"/>
      </w:numPr>
      <w:spacing w:before="60" w:line="360" w:lineRule="auto"/>
    </w:pPr>
    <w:rPr>
      <w:sz w:val="28"/>
      <w:szCs w:val="24"/>
    </w:rPr>
  </w:style>
  <w:style w:type="character" w:styleId="916">
    <w:name w:val="apple-style-span"/>
    <w:basedOn w:val="897"/>
    <w:next w:val="916"/>
    <w:link w:val="887"/>
  </w:style>
  <w:style w:type="character" w:styleId="917">
    <w:name w:val="Выделение"/>
    <w:next w:val="917"/>
    <w:link w:val="887"/>
    <w:qFormat/>
    <w:rPr>
      <w:i/>
      <w:iCs/>
    </w:rPr>
  </w:style>
  <w:style w:type="character" w:styleId="918">
    <w:name w:val="apple-converted-space"/>
    <w:basedOn w:val="897"/>
    <w:next w:val="918"/>
    <w:link w:val="887"/>
  </w:style>
  <w:style w:type="character" w:styleId="919">
    <w:name w:val="Font Style16"/>
    <w:next w:val="919"/>
    <w:link w:val="887"/>
    <w:uiPriority w:val="99"/>
    <w:rPr>
      <w:rFonts w:ascii="Times New Roman" w:hAnsi="Times New Roman" w:cs="Times New Roman"/>
      <w:sz w:val="22"/>
      <w:szCs w:val="22"/>
    </w:rPr>
  </w:style>
  <w:style w:type="paragraph" w:styleId="920">
    <w:name w:val="Обычный (веб)"/>
    <w:basedOn w:val="887"/>
    <w:next w:val="920"/>
    <w:link w:val="887"/>
    <w:uiPriority w:val="99"/>
    <w:unhideWhenUsed/>
    <w:pPr>
      <w:ind w:firstLine="0"/>
      <w:jc w:val="left"/>
      <w:spacing w:before="100" w:beforeAutospacing="1" w:after="100" w:afterAutospacing="1"/>
    </w:pPr>
    <w:rPr>
      <w:sz w:val="24"/>
      <w:szCs w:val="24"/>
    </w:rPr>
  </w:style>
  <w:style w:type="paragraph" w:styleId="921">
    <w:name w:val="Основной текст 21"/>
    <w:basedOn w:val="887"/>
    <w:next w:val="921"/>
    <w:link w:val="887"/>
    <w:pPr>
      <w:ind w:firstLine="709"/>
    </w:pPr>
    <w:rPr>
      <w:sz w:val="24"/>
    </w:rPr>
  </w:style>
  <w:style w:type="character" w:styleId="922">
    <w:name w:val="Строгий"/>
    <w:next w:val="922"/>
    <w:link w:val="887"/>
    <w:uiPriority w:val="22"/>
    <w:qFormat/>
    <w:rPr>
      <w:b/>
      <w:bCs/>
    </w:rPr>
  </w:style>
  <w:style w:type="character" w:styleId="923">
    <w:name w:val="Гиперссылка"/>
    <w:next w:val="923"/>
    <w:link w:val="887"/>
    <w:rPr>
      <w:color w:val="0000ff"/>
      <w:u w:val="single"/>
    </w:rPr>
  </w:style>
  <w:style w:type="character" w:styleId="924">
    <w:name w:val="Просмотренная гиперссылка"/>
    <w:next w:val="924"/>
    <w:link w:val="887"/>
    <w:rPr>
      <w:color w:val="800080"/>
      <w:u w:val="single"/>
    </w:rPr>
  </w:style>
  <w:style w:type="paragraph" w:styleId="925">
    <w:name w:val="Текст выноски"/>
    <w:basedOn w:val="887"/>
    <w:next w:val="925"/>
    <w:link w:val="926"/>
    <w:rPr>
      <w:rFonts w:ascii="Tahoma" w:hAnsi="Tahoma" w:cs="Tahoma"/>
      <w:sz w:val="16"/>
      <w:szCs w:val="16"/>
    </w:rPr>
  </w:style>
  <w:style w:type="character" w:styleId="926">
    <w:name w:val="Текст выноски Знак"/>
    <w:next w:val="926"/>
    <w:link w:val="925"/>
    <w:rPr>
      <w:rFonts w:ascii="Tahoma" w:hAnsi="Tahoma" w:cs="Tahoma"/>
      <w:sz w:val="16"/>
      <w:szCs w:val="16"/>
    </w:rPr>
  </w:style>
  <w:style w:type="character" w:styleId="927">
    <w:name w:val="Абзац списка Знак,Нумерованый список Знак,List Paragraph1 Знак"/>
    <w:next w:val="927"/>
    <w:link w:val="913"/>
    <w:uiPriority w:val="34"/>
  </w:style>
  <w:style w:type="character" w:styleId="928" w:default="1">
    <w:name w:val="Default Paragraph Font"/>
    <w:uiPriority w:val="1"/>
    <w:semiHidden/>
    <w:unhideWhenUsed/>
  </w:style>
  <w:style w:type="numbering" w:styleId="929" w:default="1">
    <w:name w:val="No List"/>
    <w:uiPriority w:val="99"/>
    <w:semiHidden/>
    <w:unhideWhenUsed/>
  </w:style>
  <w:style w:type="table" w:styleId="930" w:default="1">
    <w:name w:val="Normal Table"/>
    <w:uiPriority w:val="99"/>
    <w:semiHidden/>
    <w:unhideWhenUsed/>
    <w:tblPr/>
  </w:style>
  <w:style w:type="paragraph" w:styleId="931" w:customStyle="1">
    <w:name w:val="Plain Text"/>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Courier New" w:hAnsi="Courier New"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Р7-Офис/2024.3.2.551</Application>
  <Company>ОАО "НижЭСП"</Company>
  <DocSecurity>4</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revision>4</cp:revision>
  <dcterms:created xsi:type="dcterms:W3CDTF">2026-06-24T08:51:00Z</dcterms:created>
  <dcterms:modified xsi:type="dcterms:W3CDTF">2026-06-24T12:33:53Z</dcterms:modified>
  <cp:version>1048576</cp:version>
</cp:coreProperties>
</file>